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51752" w14:textId="7EAF7A7F" w:rsidR="003F3544" w:rsidRPr="00D167FF" w:rsidRDefault="003F3544" w:rsidP="00AF2907">
      <w:pPr>
        <w:pStyle w:val="Title"/>
        <w:pBdr>
          <w:bottom w:val="single" w:sz="6" w:space="0" w:color="auto"/>
        </w:pBdr>
        <w:tabs>
          <w:tab w:val="left" w:pos="10440"/>
          <w:tab w:val="left" w:pos="10560"/>
        </w:tabs>
        <w:ind w:right="-36"/>
        <w:rPr>
          <w:sz w:val="26"/>
          <w:szCs w:val="26"/>
        </w:rPr>
      </w:pPr>
      <w:bookmarkStart w:id="0" w:name="_GoBack"/>
      <w:bookmarkEnd w:id="0"/>
      <w:r w:rsidRPr="00D167FF">
        <w:rPr>
          <w:rFonts w:ascii="Times New Roman" w:hAnsi="Times New Roman" w:cs="Times New Roman"/>
          <w:sz w:val="26"/>
          <w:szCs w:val="26"/>
        </w:rPr>
        <w:t>Catherine Joan Smith</w:t>
      </w:r>
    </w:p>
    <w:p w14:paraId="452F9102" w14:textId="4C3C1491" w:rsidR="00FE65B0" w:rsidRPr="00FE65B0" w:rsidRDefault="003F3544" w:rsidP="00AF2907">
      <w:pPr>
        <w:pStyle w:val="Subtitle"/>
        <w:spacing w:after="120"/>
        <w:ind w:right="-36"/>
      </w:pPr>
      <w:r w:rsidRPr="00D167FF">
        <w:rPr>
          <w:sz w:val="22"/>
          <w:szCs w:val="22"/>
        </w:rPr>
        <w:t xml:space="preserve">1040 West Adams, #464, Chicago, Illinois 60607 • (773) 575-9177 • </w:t>
      </w:r>
      <w:r w:rsidRPr="00E53BF9">
        <w:rPr>
          <w:sz w:val="22"/>
          <w:szCs w:val="22"/>
        </w:rPr>
        <w:t>cat_j_smith@hotmail.com</w:t>
      </w:r>
    </w:p>
    <w:p w14:paraId="7DAE04E5" w14:textId="0B81A92D" w:rsidR="005B54C3" w:rsidRDefault="00CA2F3B" w:rsidP="005B54C3">
      <w:pPr>
        <w:widowControl w:val="0"/>
        <w:autoSpaceDE w:val="0"/>
        <w:autoSpaceDN w:val="0"/>
        <w:adjustRightInd w:val="0"/>
        <w:spacing w:before="120" w:after="200"/>
        <w:ind w:right="-36"/>
        <w:jc w:val="both"/>
        <w:rPr>
          <w:sz w:val="20"/>
          <w:szCs w:val="20"/>
        </w:rPr>
      </w:pPr>
      <w:proofErr w:type="gramStart"/>
      <w:r w:rsidRPr="00CA2F3B">
        <w:rPr>
          <w:sz w:val="20"/>
          <w:szCs w:val="20"/>
        </w:rPr>
        <w:t xml:space="preserve">Seasoned legal and business counselor with </w:t>
      </w:r>
      <w:r w:rsidR="00342DCF">
        <w:rPr>
          <w:sz w:val="20"/>
          <w:szCs w:val="20"/>
        </w:rPr>
        <w:t>more than</w:t>
      </w:r>
      <w:r w:rsidRPr="00CA2F3B">
        <w:rPr>
          <w:sz w:val="20"/>
          <w:szCs w:val="20"/>
        </w:rPr>
        <w:t xml:space="preserve"> nine years </w:t>
      </w:r>
      <w:r w:rsidR="00321691">
        <w:rPr>
          <w:sz w:val="20"/>
          <w:szCs w:val="20"/>
        </w:rPr>
        <w:t xml:space="preserve">of </w:t>
      </w:r>
      <w:r w:rsidRPr="00CA2F3B">
        <w:rPr>
          <w:sz w:val="20"/>
          <w:szCs w:val="20"/>
        </w:rPr>
        <w:t>in-house, hands-on experience.</w:t>
      </w:r>
      <w:proofErr w:type="gramEnd"/>
      <w:r w:rsidRPr="00CA2F3B">
        <w:rPr>
          <w:sz w:val="20"/>
          <w:szCs w:val="20"/>
        </w:rPr>
        <w:t xml:space="preserve">  Skilled in analyzing complex situations, </w:t>
      </w:r>
      <w:r w:rsidR="00290B68">
        <w:rPr>
          <w:sz w:val="20"/>
          <w:szCs w:val="20"/>
        </w:rPr>
        <w:t>evaluating</w:t>
      </w:r>
      <w:r w:rsidRPr="00CA2F3B">
        <w:rPr>
          <w:sz w:val="20"/>
          <w:szCs w:val="20"/>
        </w:rPr>
        <w:t xml:space="preserve"> options, and developing </w:t>
      </w:r>
      <w:r w:rsidR="00B222FD">
        <w:rPr>
          <w:sz w:val="20"/>
          <w:szCs w:val="20"/>
        </w:rPr>
        <w:t xml:space="preserve">innovative, </w:t>
      </w:r>
      <w:r w:rsidRPr="00CA2F3B">
        <w:rPr>
          <w:sz w:val="20"/>
          <w:szCs w:val="20"/>
        </w:rPr>
        <w:t>cost-effective solutions while managing risk. B</w:t>
      </w:r>
      <w:r w:rsidR="00321691">
        <w:rPr>
          <w:sz w:val="20"/>
          <w:szCs w:val="20"/>
        </w:rPr>
        <w:t>road demonstrated experience in</w:t>
      </w:r>
      <w:r w:rsidRPr="00CA2F3B">
        <w:rPr>
          <w:sz w:val="20"/>
          <w:szCs w:val="20"/>
        </w:rPr>
        <w:t xml:space="preserve"> </w:t>
      </w:r>
      <w:r w:rsidR="0096139A" w:rsidRPr="00CA2F3B">
        <w:rPr>
          <w:sz w:val="20"/>
          <w:szCs w:val="20"/>
        </w:rPr>
        <w:t>corporate and regulatory law</w:t>
      </w:r>
      <w:r w:rsidR="0096139A">
        <w:rPr>
          <w:sz w:val="20"/>
          <w:szCs w:val="20"/>
        </w:rPr>
        <w:t xml:space="preserve">; </w:t>
      </w:r>
      <w:r w:rsidR="00321691" w:rsidRPr="00CA2F3B">
        <w:rPr>
          <w:sz w:val="20"/>
          <w:szCs w:val="20"/>
        </w:rPr>
        <w:t>litigation and crisis</w:t>
      </w:r>
      <w:r w:rsidR="00321691">
        <w:rPr>
          <w:sz w:val="20"/>
          <w:szCs w:val="20"/>
        </w:rPr>
        <w:t xml:space="preserve"> management; bankruptcy matters; </w:t>
      </w:r>
      <w:r w:rsidR="0096139A" w:rsidRPr="00CA2F3B">
        <w:rPr>
          <w:sz w:val="20"/>
          <w:szCs w:val="20"/>
        </w:rPr>
        <w:t xml:space="preserve">drafting and negotiating complex contracts; </w:t>
      </w:r>
      <w:r w:rsidRPr="00CA2F3B">
        <w:rPr>
          <w:sz w:val="20"/>
          <w:szCs w:val="20"/>
        </w:rPr>
        <w:t>formulating and executing business strategies; developing enterprise risk management processes;</w:t>
      </w:r>
      <w:r w:rsidR="0096139A">
        <w:rPr>
          <w:sz w:val="20"/>
          <w:szCs w:val="20"/>
        </w:rPr>
        <w:t xml:space="preserve"> </w:t>
      </w:r>
      <w:r w:rsidRPr="00CA2F3B">
        <w:rPr>
          <w:sz w:val="20"/>
          <w:szCs w:val="20"/>
        </w:rPr>
        <w:t xml:space="preserve">strategizing, developing and managing IP portfolios; developing and implementing policies to meet regulatory compliance requirements; </w:t>
      </w:r>
      <w:r w:rsidR="00321691">
        <w:rPr>
          <w:sz w:val="20"/>
          <w:szCs w:val="20"/>
        </w:rPr>
        <w:t xml:space="preserve">and </w:t>
      </w:r>
      <w:r w:rsidRPr="00CA2F3B">
        <w:rPr>
          <w:sz w:val="20"/>
          <w:szCs w:val="20"/>
        </w:rPr>
        <w:t>growing and winding down legal groups.</w:t>
      </w:r>
    </w:p>
    <w:p w14:paraId="69432854" w14:textId="3EF785AC" w:rsidR="001A1DF9" w:rsidRPr="005B54C3" w:rsidRDefault="00ED13BD" w:rsidP="005B54C3">
      <w:pPr>
        <w:widowControl w:val="0"/>
        <w:autoSpaceDE w:val="0"/>
        <w:autoSpaceDN w:val="0"/>
        <w:adjustRightInd w:val="0"/>
        <w:spacing w:before="120" w:after="120"/>
        <w:ind w:right="-36"/>
        <w:jc w:val="both"/>
        <w:rPr>
          <w:sz w:val="20"/>
          <w:szCs w:val="20"/>
        </w:rPr>
      </w:pPr>
      <w:r w:rsidRPr="00ED13BD">
        <w:rPr>
          <w:rFonts w:cs="Arial"/>
          <w:b/>
          <w:bCs/>
          <w:smallCaps/>
          <w:sz w:val="20"/>
          <w:szCs w:val="20"/>
          <w:u w:val="single"/>
        </w:rPr>
        <w:t>Competencies</w:t>
      </w:r>
    </w:p>
    <w:tbl>
      <w:tblPr>
        <w:tblStyle w:val="TableGrid"/>
        <w:tblW w:w="972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960"/>
        <w:gridCol w:w="3150"/>
      </w:tblGrid>
      <w:tr w:rsidR="00290B68" w:rsidRPr="001D2132" w14:paraId="55A1EF71" w14:textId="77777777" w:rsidTr="00290B68">
        <w:tc>
          <w:tcPr>
            <w:tcW w:w="2610" w:type="dxa"/>
            <w:vAlign w:val="bottom"/>
          </w:tcPr>
          <w:p w14:paraId="2F524C5D" w14:textId="77777777" w:rsidR="00290B68" w:rsidRPr="00632967" w:rsidRDefault="00290B68" w:rsidP="00290B68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>contract negotiation</w:t>
            </w:r>
          </w:p>
        </w:tc>
        <w:tc>
          <w:tcPr>
            <w:tcW w:w="3960" w:type="dxa"/>
            <w:vAlign w:val="bottom"/>
          </w:tcPr>
          <w:p w14:paraId="03484BA1" w14:textId="77777777" w:rsidR="00290B68" w:rsidRPr="00632967" w:rsidRDefault="00290B68" w:rsidP="00290B68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>strategy and enterprise risk management</w:t>
            </w:r>
          </w:p>
        </w:tc>
        <w:tc>
          <w:tcPr>
            <w:tcW w:w="3150" w:type="dxa"/>
            <w:vAlign w:val="bottom"/>
          </w:tcPr>
          <w:p w14:paraId="078A09AD" w14:textId="7F5A7F63" w:rsidR="00290B68" w:rsidRPr="00632967" w:rsidRDefault="006E0B32" w:rsidP="006E0B32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rFonts w:cs="Arial"/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 xml:space="preserve">litigation management </w:t>
            </w:r>
          </w:p>
        </w:tc>
      </w:tr>
      <w:tr w:rsidR="00290B68" w:rsidRPr="001D2132" w14:paraId="4236BBF0" w14:textId="77777777" w:rsidTr="00290B68">
        <w:tc>
          <w:tcPr>
            <w:tcW w:w="2610" w:type="dxa"/>
            <w:vAlign w:val="bottom"/>
          </w:tcPr>
          <w:p w14:paraId="406B985C" w14:textId="1722338F" w:rsidR="00290B68" w:rsidRPr="00632967" w:rsidRDefault="006E0B32" w:rsidP="00290B68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>intellectual property</w:t>
            </w:r>
          </w:p>
        </w:tc>
        <w:tc>
          <w:tcPr>
            <w:tcW w:w="3960" w:type="dxa"/>
            <w:vAlign w:val="bottom"/>
          </w:tcPr>
          <w:p w14:paraId="7AC0D590" w14:textId="4DD602AF" w:rsidR="00290B68" w:rsidRPr="00632967" w:rsidRDefault="006E0B32" w:rsidP="006E0B32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>corporate and regulatory matters</w:t>
            </w:r>
          </w:p>
        </w:tc>
        <w:tc>
          <w:tcPr>
            <w:tcW w:w="3150" w:type="dxa"/>
            <w:vAlign w:val="bottom"/>
          </w:tcPr>
          <w:p w14:paraId="52CDF4D7" w14:textId="77777777" w:rsidR="00290B68" w:rsidRPr="00632967" w:rsidRDefault="00290B68" w:rsidP="00290B68">
            <w:pPr>
              <w:pStyle w:val="ListParagraph"/>
              <w:numPr>
                <w:ilvl w:val="0"/>
                <w:numId w:val="19"/>
              </w:numPr>
              <w:spacing w:before="120"/>
              <w:ind w:left="324"/>
              <w:rPr>
                <w:rFonts w:cs="Arial"/>
                <w:sz w:val="20"/>
                <w:szCs w:val="20"/>
              </w:rPr>
            </w:pPr>
            <w:r w:rsidRPr="00632967">
              <w:rPr>
                <w:rFonts w:cs="Arial"/>
                <w:sz w:val="20"/>
                <w:szCs w:val="20"/>
              </w:rPr>
              <w:t>bankruptcy</w:t>
            </w:r>
          </w:p>
        </w:tc>
      </w:tr>
    </w:tbl>
    <w:p w14:paraId="672C8F52" w14:textId="156F0ADE" w:rsidR="003F3544" w:rsidRPr="00D167FF" w:rsidRDefault="003F3544" w:rsidP="00ED13BD">
      <w:pPr>
        <w:spacing w:before="120" w:after="120"/>
        <w:ind w:right="-36"/>
        <w:jc w:val="both"/>
        <w:rPr>
          <w:b/>
          <w:sz w:val="20"/>
          <w:szCs w:val="20"/>
        </w:rPr>
      </w:pPr>
      <w:r w:rsidRPr="00D167FF">
        <w:rPr>
          <w:b/>
          <w:smallCaps/>
          <w:sz w:val="20"/>
          <w:szCs w:val="20"/>
          <w:u w:val="single"/>
        </w:rPr>
        <w:t>Legal Experience</w:t>
      </w:r>
      <w:r w:rsidRPr="00D167FF">
        <w:rPr>
          <w:b/>
          <w:sz w:val="20"/>
          <w:szCs w:val="20"/>
        </w:rPr>
        <w:t xml:space="preserve"> </w:t>
      </w:r>
    </w:p>
    <w:p w14:paraId="33831B0D" w14:textId="048825C6" w:rsidR="003F3544" w:rsidRPr="00D167FF" w:rsidRDefault="003F3544" w:rsidP="00895D6E">
      <w:pPr>
        <w:tabs>
          <w:tab w:val="left" w:pos="360"/>
          <w:tab w:val="left" w:pos="450"/>
          <w:tab w:val="left" w:pos="720"/>
          <w:tab w:val="left" w:pos="8640"/>
          <w:tab w:val="left" w:pos="10170"/>
          <w:tab w:val="left" w:pos="10440"/>
        </w:tabs>
        <w:ind w:right="-36"/>
        <w:jc w:val="both"/>
        <w:rPr>
          <w:sz w:val="20"/>
          <w:szCs w:val="20"/>
        </w:rPr>
      </w:pPr>
      <w:r w:rsidRPr="00D167FF">
        <w:rPr>
          <w:b/>
          <w:sz w:val="20"/>
          <w:szCs w:val="20"/>
        </w:rPr>
        <w:t xml:space="preserve">Crowe Horwath LLP, </w:t>
      </w:r>
      <w:r w:rsidR="00BD2674">
        <w:rPr>
          <w:i/>
          <w:sz w:val="20"/>
          <w:szCs w:val="20"/>
        </w:rPr>
        <w:t>Senior Counsel/</w:t>
      </w:r>
      <w:r w:rsidRPr="00D167FF">
        <w:rPr>
          <w:i/>
          <w:sz w:val="20"/>
          <w:szCs w:val="20"/>
        </w:rPr>
        <w:t xml:space="preserve">Associate Director, Office of General Counsel, </w:t>
      </w:r>
      <w:r w:rsidR="00BD2674">
        <w:rPr>
          <w:sz w:val="20"/>
          <w:szCs w:val="20"/>
        </w:rPr>
        <w:t xml:space="preserve">Oak Brook, Illinois    </w:t>
      </w:r>
      <w:r w:rsidR="00A15A69">
        <w:rPr>
          <w:sz w:val="20"/>
          <w:szCs w:val="20"/>
        </w:rPr>
        <w:t xml:space="preserve">   </w:t>
      </w:r>
      <w:r w:rsidR="00895D6E">
        <w:rPr>
          <w:sz w:val="20"/>
          <w:szCs w:val="20"/>
        </w:rPr>
        <w:t xml:space="preserve">    </w:t>
      </w:r>
      <w:r w:rsidRPr="00D167FF">
        <w:rPr>
          <w:b/>
          <w:sz w:val="20"/>
          <w:szCs w:val="20"/>
        </w:rPr>
        <w:t>2008-present</w:t>
      </w:r>
    </w:p>
    <w:p w14:paraId="09BD7069" w14:textId="77777777" w:rsidR="005616B9" w:rsidRDefault="005D686E" w:rsidP="00895D6E">
      <w:pPr>
        <w:tabs>
          <w:tab w:val="left" w:pos="720"/>
          <w:tab w:val="left" w:pos="8640"/>
          <w:tab w:val="left" w:pos="10440"/>
        </w:tabs>
        <w:spacing w:after="120"/>
        <w:ind w:right="-36"/>
        <w:jc w:val="both"/>
        <w:rPr>
          <w:i/>
          <w:sz w:val="20"/>
          <w:szCs w:val="20"/>
        </w:rPr>
      </w:pPr>
      <w:r w:rsidRPr="00D167FF">
        <w:rPr>
          <w:i/>
          <w:sz w:val="20"/>
          <w:szCs w:val="20"/>
        </w:rPr>
        <w:t>Crowe is a public accounting firm of 2</w:t>
      </w:r>
      <w:r w:rsidR="00E05022">
        <w:rPr>
          <w:i/>
          <w:sz w:val="20"/>
          <w:szCs w:val="20"/>
        </w:rPr>
        <w:t>5</w:t>
      </w:r>
      <w:r w:rsidRPr="00D167FF">
        <w:rPr>
          <w:i/>
          <w:sz w:val="20"/>
          <w:szCs w:val="20"/>
        </w:rPr>
        <w:t xml:space="preserve">00 professionals with 28 </w:t>
      </w:r>
      <w:r w:rsidR="00C67574">
        <w:rPr>
          <w:i/>
          <w:sz w:val="20"/>
          <w:szCs w:val="20"/>
        </w:rPr>
        <w:t xml:space="preserve">US </w:t>
      </w:r>
      <w:r w:rsidRPr="00D167FF">
        <w:rPr>
          <w:i/>
          <w:sz w:val="20"/>
          <w:szCs w:val="20"/>
        </w:rPr>
        <w:t xml:space="preserve">offices. </w:t>
      </w:r>
    </w:p>
    <w:p w14:paraId="66FBD4CA" w14:textId="68213172" w:rsidR="00787813" w:rsidRPr="00F448CE" w:rsidRDefault="003F3544" w:rsidP="00F448CE">
      <w:pPr>
        <w:tabs>
          <w:tab w:val="left" w:pos="720"/>
          <w:tab w:val="left" w:pos="8640"/>
          <w:tab w:val="left" w:pos="10440"/>
        </w:tabs>
        <w:spacing w:before="120" w:after="120"/>
        <w:ind w:right="-36"/>
        <w:jc w:val="both"/>
        <w:rPr>
          <w:sz w:val="20"/>
          <w:szCs w:val="20"/>
        </w:rPr>
      </w:pPr>
      <w:proofErr w:type="gramStart"/>
      <w:r w:rsidRPr="00F448CE">
        <w:rPr>
          <w:sz w:val="20"/>
          <w:szCs w:val="20"/>
        </w:rPr>
        <w:t>One of t</w:t>
      </w:r>
      <w:r w:rsidR="00E05022" w:rsidRPr="00F448CE">
        <w:rPr>
          <w:sz w:val="20"/>
          <w:szCs w:val="20"/>
        </w:rPr>
        <w:t>hree</w:t>
      </w:r>
      <w:r w:rsidR="00874134" w:rsidRPr="00F448CE">
        <w:rPr>
          <w:sz w:val="20"/>
          <w:szCs w:val="20"/>
        </w:rPr>
        <w:t xml:space="preserve"> in-house counsel</w:t>
      </w:r>
      <w:r w:rsidR="00CF166A" w:rsidRPr="00F448CE">
        <w:rPr>
          <w:sz w:val="20"/>
          <w:szCs w:val="20"/>
        </w:rPr>
        <w:t>s</w:t>
      </w:r>
      <w:r w:rsidR="00874134" w:rsidRPr="00F448CE">
        <w:rPr>
          <w:sz w:val="20"/>
          <w:szCs w:val="20"/>
        </w:rPr>
        <w:t xml:space="preserve"> </w:t>
      </w:r>
      <w:r w:rsidR="00290B68">
        <w:rPr>
          <w:sz w:val="20"/>
          <w:szCs w:val="20"/>
        </w:rPr>
        <w:t>in a</w:t>
      </w:r>
      <w:r w:rsidR="00874134" w:rsidRPr="00F448CE">
        <w:rPr>
          <w:sz w:val="20"/>
          <w:szCs w:val="20"/>
        </w:rPr>
        <w:t xml:space="preserve"> </w:t>
      </w:r>
      <w:r w:rsidR="00E05022" w:rsidRPr="00F448CE">
        <w:rPr>
          <w:sz w:val="20"/>
          <w:szCs w:val="20"/>
        </w:rPr>
        <w:t>young,</w:t>
      </w:r>
      <w:r w:rsidRPr="00F448CE">
        <w:rPr>
          <w:sz w:val="20"/>
          <w:szCs w:val="20"/>
        </w:rPr>
        <w:t xml:space="preserve"> </w:t>
      </w:r>
      <w:r w:rsidR="00B91B54" w:rsidRPr="00F448CE">
        <w:rPr>
          <w:sz w:val="20"/>
          <w:szCs w:val="20"/>
        </w:rPr>
        <w:t>fast-paced legal group.</w:t>
      </w:r>
      <w:proofErr w:type="gramEnd"/>
      <w:r w:rsidR="00A6492F">
        <w:rPr>
          <w:sz w:val="20"/>
          <w:szCs w:val="20"/>
        </w:rPr>
        <w:t xml:space="preserve">  </w:t>
      </w:r>
      <w:r w:rsidR="00C67574" w:rsidRPr="00F448CE">
        <w:rPr>
          <w:sz w:val="20"/>
          <w:szCs w:val="20"/>
        </w:rPr>
        <w:t xml:space="preserve">Extensive experience </w:t>
      </w:r>
      <w:r w:rsidRPr="00F448CE">
        <w:rPr>
          <w:sz w:val="20"/>
          <w:szCs w:val="20"/>
        </w:rPr>
        <w:t>counseling on a wide range of corporate matters, mitigating ris</w:t>
      </w:r>
      <w:r w:rsidR="003E6F29" w:rsidRPr="00F448CE">
        <w:rPr>
          <w:sz w:val="20"/>
          <w:szCs w:val="20"/>
        </w:rPr>
        <w:t>k</w:t>
      </w:r>
      <w:r w:rsidR="00B91B54" w:rsidRPr="00F448CE">
        <w:rPr>
          <w:sz w:val="20"/>
          <w:szCs w:val="20"/>
        </w:rPr>
        <w:t>,</w:t>
      </w:r>
      <w:r w:rsidR="003E6F29" w:rsidRPr="00F448CE">
        <w:rPr>
          <w:sz w:val="20"/>
          <w:szCs w:val="20"/>
        </w:rPr>
        <w:t xml:space="preserve"> </w:t>
      </w:r>
      <w:r w:rsidR="00C67574" w:rsidRPr="00F448CE">
        <w:rPr>
          <w:sz w:val="20"/>
          <w:szCs w:val="20"/>
        </w:rPr>
        <w:t>interfacing with</w:t>
      </w:r>
      <w:r w:rsidR="00883FF6" w:rsidRPr="00F448CE">
        <w:rPr>
          <w:sz w:val="20"/>
          <w:szCs w:val="20"/>
        </w:rPr>
        <w:t xml:space="preserve"> </w:t>
      </w:r>
      <w:r w:rsidRPr="00F448CE">
        <w:rPr>
          <w:sz w:val="20"/>
          <w:szCs w:val="20"/>
        </w:rPr>
        <w:t xml:space="preserve">and independently collaborating with </w:t>
      </w:r>
      <w:r w:rsidR="00290B68">
        <w:rPr>
          <w:sz w:val="20"/>
          <w:szCs w:val="20"/>
        </w:rPr>
        <w:t xml:space="preserve">clients, </w:t>
      </w:r>
      <w:r w:rsidR="00AB54F9" w:rsidRPr="00F448CE">
        <w:rPr>
          <w:sz w:val="20"/>
          <w:szCs w:val="20"/>
        </w:rPr>
        <w:t>firm manage</w:t>
      </w:r>
      <w:r w:rsidR="00F448CE" w:rsidRPr="00F448CE">
        <w:rPr>
          <w:sz w:val="20"/>
          <w:szCs w:val="20"/>
        </w:rPr>
        <w:t xml:space="preserve">ment, </w:t>
      </w:r>
      <w:r w:rsidR="00F448CE">
        <w:rPr>
          <w:sz w:val="20"/>
          <w:szCs w:val="20"/>
        </w:rPr>
        <w:t xml:space="preserve">250 </w:t>
      </w:r>
      <w:r w:rsidRPr="00F448CE">
        <w:rPr>
          <w:sz w:val="20"/>
          <w:szCs w:val="20"/>
        </w:rPr>
        <w:t>partners</w:t>
      </w:r>
      <w:r w:rsidR="00883FF6" w:rsidRPr="00F448CE">
        <w:rPr>
          <w:sz w:val="20"/>
          <w:szCs w:val="20"/>
        </w:rPr>
        <w:t xml:space="preserve"> </w:t>
      </w:r>
      <w:r w:rsidR="00B91B54" w:rsidRPr="00F448CE">
        <w:rPr>
          <w:sz w:val="20"/>
          <w:szCs w:val="20"/>
        </w:rPr>
        <w:t xml:space="preserve">and </w:t>
      </w:r>
      <w:r w:rsidRPr="00F448CE">
        <w:rPr>
          <w:sz w:val="20"/>
          <w:szCs w:val="20"/>
        </w:rPr>
        <w:t>internal personnel</w:t>
      </w:r>
      <w:r w:rsidR="003B40DF" w:rsidRPr="00F448CE">
        <w:rPr>
          <w:sz w:val="20"/>
          <w:szCs w:val="20"/>
        </w:rPr>
        <w:t>,</w:t>
      </w:r>
      <w:r w:rsidRPr="00F448CE">
        <w:rPr>
          <w:sz w:val="20"/>
          <w:szCs w:val="20"/>
        </w:rPr>
        <w:t xml:space="preserve"> including marketing, </w:t>
      </w:r>
      <w:r w:rsidR="00874134" w:rsidRPr="00F448CE">
        <w:rPr>
          <w:sz w:val="20"/>
          <w:szCs w:val="20"/>
        </w:rPr>
        <w:t>human resources</w:t>
      </w:r>
      <w:r w:rsidRPr="00F448CE">
        <w:rPr>
          <w:sz w:val="20"/>
          <w:szCs w:val="20"/>
        </w:rPr>
        <w:t>, and IT/IS</w:t>
      </w:r>
      <w:r w:rsidR="00B56CA4" w:rsidRPr="00F448CE">
        <w:rPr>
          <w:sz w:val="20"/>
          <w:szCs w:val="20"/>
        </w:rPr>
        <w:t>.</w:t>
      </w:r>
      <w:r w:rsidR="00290B68">
        <w:rPr>
          <w:sz w:val="20"/>
          <w:szCs w:val="20"/>
        </w:rPr>
        <w:t xml:space="preserve">  Responsible for:</w:t>
      </w:r>
    </w:p>
    <w:p w14:paraId="226B7246" w14:textId="60C449DE" w:rsidR="00B56CA4" w:rsidRDefault="00290B68" w:rsidP="005B54C3">
      <w:pPr>
        <w:pStyle w:val="ListParagraph"/>
        <w:numPr>
          <w:ilvl w:val="0"/>
          <w:numId w:val="15"/>
        </w:numPr>
        <w:spacing w:before="120" w:after="120"/>
        <w:ind w:left="504" w:right="-36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B56CA4" w:rsidRPr="00D167FF">
        <w:rPr>
          <w:sz w:val="20"/>
          <w:szCs w:val="20"/>
        </w:rPr>
        <w:t xml:space="preserve">upporting </w:t>
      </w:r>
      <w:r>
        <w:rPr>
          <w:sz w:val="20"/>
          <w:szCs w:val="20"/>
        </w:rPr>
        <w:t xml:space="preserve">all business units firm wide including </w:t>
      </w:r>
      <w:r w:rsidR="00B56CA4" w:rsidRPr="00D167FF">
        <w:rPr>
          <w:sz w:val="20"/>
          <w:szCs w:val="20"/>
        </w:rPr>
        <w:t xml:space="preserve">health care, government, </w:t>
      </w:r>
      <w:r w:rsidR="00B56CA4">
        <w:rPr>
          <w:sz w:val="20"/>
          <w:szCs w:val="20"/>
        </w:rPr>
        <w:t xml:space="preserve">tax, </w:t>
      </w:r>
      <w:r w:rsidR="003B40DF">
        <w:rPr>
          <w:sz w:val="20"/>
          <w:szCs w:val="20"/>
        </w:rPr>
        <w:t>performance</w:t>
      </w:r>
      <w:r w:rsidR="00B91B54">
        <w:rPr>
          <w:sz w:val="20"/>
          <w:szCs w:val="20"/>
        </w:rPr>
        <w:t xml:space="preserve">, </w:t>
      </w:r>
      <w:r w:rsidR="003B40DF">
        <w:rPr>
          <w:sz w:val="20"/>
          <w:szCs w:val="20"/>
        </w:rPr>
        <w:t>IT r</w:t>
      </w:r>
      <w:r w:rsidR="00B56CA4" w:rsidRPr="00D167FF">
        <w:rPr>
          <w:sz w:val="20"/>
          <w:szCs w:val="20"/>
        </w:rPr>
        <w:t>isk</w:t>
      </w:r>
      <w:r w:rsidR="00B56CA4">
        <w:rPr>
          <w:sz w:val="20"/>
          <w:szCs w:val="20"/>
        </w:rPr>
        <w:t>,</w:t>
      </w:r>
      <w:r w:rsidR="00B56CA4" w:rsidRPr="00D167FF">
        <w:rPr>
          <w:sz w:val="20"/>
          <w:szCs w:val="20"/>
        </w:rPr>
        <w:t xml:space="preserve"> and marketing. </w:t>
      </w:r>
    </w:p>
    <w:p w14:paraId="66730E63" w14:textId="77777777" w:rsidR="00787813" w:rsidRPr="00B56CA4" w:rsidRDefault="00787813" w:rsidP="005B54C3">
      <w:pPr>
        <w:pStyle w:val="ListParagraph"/>
        <w:spacing w:before="120" w:after="120"/>
        <w:ind w:left="504" w:right="-36"/>
        <w:jc w:val="both"/>
        <w:rPr>
          <w:sz w:val="20"/>
          <w:szCs w:val="20"/>
        </w:rPr>
      </w:pPr>
    </w:p>
    <w:p w14:paraId="36B3F0B5" w14:textId="0174A525" w:rsidR="003F3544" w:rsidRPr="00B56CA4" w:rsidRDefault="003F3544" w:rsidP="00787813">
      <w:pPr>
        <w:pStyle w:val="ListParagraph"/>
        <w:numPr>
          <w:ilvl w:val="0"/>
          <w:numId w:val="15"/>
        </w:numPr>
        <w:tabs>
          <w:tab w:val="left" w:pos="720"/>
          <w:tab w:val="left" w:pos="8640"/>
          <w:tab w:val="left" w:pos="10440"/>
        </w:tabs>
        <w:spacing w:before="40" w:after="40"/>
        <w:ind w:left="504" w:right="-36"/>
        <w:jc w:val="both"/>
        <w:rPr>
          <w:i/>
          <w:sz w:val="20"/>
          <w:szCs w:val="20"/>
        </w:rPr>
      </w:pPr>
      <w:r w:rsidRPr="00B56CA4">
        <w:rPr>
          <w:sz w:val="20"/>
          <w:szCs w:val="20"/>
        </w:rPr>
        <w:t>Draft</w:t>
      </w:r>
      <w:r w:rsidR="00290B68">
        <w:rPr>
          <w:sz w:val="20"/>
          <w:szCs w:val="20"/>
        </w:rPr>
        <w:t>ing</w:t>
      </w:r>
      <w:r w:rsidRPr="00B56CA4">
        <w:rPr>
          <w:sz w:val="20"/>
          <w:szCs w:val="20"/>
        </w:rPr>
        <w:t>, review</w:t>
      </w:r>
      <w:r w:rsidR="00290B68">
        <w:rPr>
          <w:sz w:val="20"/>
          <w:szCs w:val="20"/>
        </w:rPr>
        <w:t>ing, and negotiating</w:t>
      </w:r>
      <w:r w:rsidRPr="00B56CA4">
        <w:rPr>
          <w:sz w:val="20"/>
          <w:szCs w:val="20"/>
        </w:rPr>
        <w:t xml:space="preserve"> </w:t>
      </w:r>
      <w:r w:rsidR="00D1219E">
        <w:rPr>
          <w:sz w:val="20"/>
          <w:szCs w:val="20"/>
        </w:rPr>
        <w:t xml:space="preserve">complex </w:t>
      </w:r>
      <w:r w:rsidRPr="00B56CA4">
        <w:rPr>
          <w:sz w:val="20"/>
          <w:szCs w:val="20"/>
        </w:rPr>
        <w:t xml:space="preserve">contracts, NDAs, </w:t>
      </w:r>
      <w:r w:rsidR="00AB54F9" w:rsidRPr="00B56CA4">
        <w:rPr>
          <w:sz w:val="20"/>
          <w:szCs w:val="20"/>
        </w:rPr>
        <w:t xml:space="preserve">BAAs, </w:t>
      </w:r>
      <w:r w:rsidRPr="00B56CA4">
        <w:rPr>
          <w:sz w:val="20"/>
          <w:szCs w:val="20"/>
        </w:rPr>
        <w:t>engagement letters, and licenses</w:t>
      </w:r>
      <w:r w:rsidR="00FE65B0" w:rsidRPr="00B56CA4">
        <w:rPr>
          <w:sz w:val="20"/>
          <w:szCs w:val="20"/>
        </w:rPr>
        <w:t>.</w:t>
      </w:r>
    </w:p>
    <w:p w14:paraId="44559B00" w14:textId="7C866C17" w:rsidR="003F3544" w:rsidRPr="00D167FF" w:rsidRDefault="00AB54F9" w:rsidP="00787813">
      <w:pPr>
        <w:pStyle w:val="ListParagraph"/>
        <w:numPr>
          <w:ilvl w:val="1"/>
          <w:numId w:val="15"/>
        </w:numPr>
        <w:spacing w:before="40" w:after="40"/>
        <w:ind w:left="1080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>Created</w:t>
      </w:r>
      <w:r w:rsidR="003F3544" w:rsidRPr="00D167FF">
        <w:rPr>
          <w:sz w:val="20"/>
          <w:szCs w:val="20"/>
        </w:rPr>
        <w:t xml:space="preserve"> templates</w:t>
      </w:r>
      <w:r w:rsidR="005E1CAF">
        <w:rPr>
          <w:sz w:val="20"/>
          <w:szCs w:val="20"/>
        </w:rPr>
        <w:t xml:space="preserve"> </w:t>
      </w:r>
      <w:r w:rsidR="003F3544" w:rsidRPr="00D167FF">
        <w:rPr>
          <w:sz w:val="20"/>
          <w:szCs w:val="20"/>
        </w:rPr>
        <w:t>for Business Associate Agreement, software licenses, and consulting services.</w:t>
      </w:r>
    </w:p>
    <w:p w14:paraId="3C0E6370" w14:textId="77777777" w:rsidR="00B56CA4" w:rsidRDefault="003F3544" w:rsidP="00787813">
      <w:pPr>
        <w:pStyle w:val="ListParagraph"/>
        <w:numPr>
          <w:ilvl w:val="1"/>
          <w:numId w:val="15"/>
        </w:numPr>
        <w:spacing w:before="40" w:after="40"/>
        <w:ind w:left="1080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>Collaborated with proposal center to create and streamline firm-wide proposal risk review process.</w:t>
      </w:r>
    </w:p>
    <w:p w14:paraId="6D135ED4" w14:textId="3D628BD8" w:rsidR="005616B9" w:rsidRPr="00787813" w:rsidRDefault="003F3544" w:rsidP="00787813">
      <w:pPr>
        <w:pStyle w:val="ListParagraph"/>
        <w:numPr>
          <w:ilvl w:val="1"/>
          <w:numId w:val="15"/>
        </w:numPr>
        <w:spacing w:before="120" w:after="120"/>
        <w:ind w:left="1080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 xml:space="preserve">Successfully negotiated limit of liability and indemnification provisions into a </w:t>
      </w:r>
      <w:r w:rsidR="00342DCF">
        <w:rPr>
          <w:sz w:val="20"/>
          <w:szCs w:val="20"/>
        </w:rPr>
        <w:t>$6,000,000</w:t>
      </w:r>
      <w:r w:rsidR="00D1219E">
        <w:rPr>
          <w:sz w:val="20"/>
          <w:szCs w:val="20"/>
        </w:rPr>
        <w:t xml:space="preserve"> Chicago City bench</w:t>
      </w:r>
      <w:r w:rsidR="00FD4F30">
        <w:rPr>
          <w:sz w:val="20"/>
          <w:szCs w:val="20"/>
        </w:rPr>
        <w:t xml:space="preserve"> </w:t>
      </w:r>
      <w:r w:rsidRPr="00D167FF">
        <w:rPr>
          <w:sz w:val="20"/>
          <w:szCs w:val="20"/>
        </w:rPr>
        <w:t>contract after it was issued; the City extended provisions to all participants.</w:t>
      </w:r>
      <w:r w:rsidRPr="00D167FF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8D8F670" w14:textId="77777777" w:rsidR="00787813" w:rsidRPr="005616B9" w:rsidRDefault="00787813" w:rsidP="00787813">
      <w:pPr>
        <w:pStyle w:val="ListParagraph"/>
        <w:spacing w:before="120" w:after="120"/>
        <w:ind w:left="1080" w:right="-36"/>
        <w:jc w:val="both"/>
        <w:rPr>
          <w:sz w:val="20"/>
          <w:szCs w:val="20"/>
        </w:rPr>
      </w:pPr>
    </w:p>
    <w:p w14:paraId="6191BCC6" w14:textId="014BD47E" w:rsidR="003F3544" w:rsidRPr="005616B9" w:rsidRDefault="00290B68" w:rsidP="00787813">
      <w:pPr>
        <w:pStyle w:val="ListParagraph"/>
        <w:numPr>
          <w:ilvl w:val="0"/>
          <w:numId w:val="15"/>
        </w:numPr>
        <w:tabs>
          <w:tab w:val="left" w:pos="630"/>
        </w:tabs>
        <w:spacing w:before="40" w:after="40"/>
        <w:ind w:left="504" w:right="-36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F3544" w:rsidRPr="005616B9">
        <w:rPr>
          <w:sz w:val="20"/>
          <w:szCs w:val="20"/>
        </w:rPr>
        <w:t>ll legal issues relating to third-party subpoenas, intellectual property, and bankruptcy.</w:t>
      </w:r>
    </w:p>
    <w:p w14:paraId="1D9CF300" w14:textId="11EEC29B" w:rsidR="00C87081" w:rsidRDefault="00F448CE" w:rsidP="00C87081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8640"/>
          <w:tab w:val="left" w:pos="10440"/>
        </w:tabs>
        <w:spacing w:before="40" w:after="40"/>
        <w:ind w:left="1080" w:right="-36"/>
        <w:jc w:val="both"/>
        <w:rPr>
          <w:sz w:val="20"/>
          <w:szCs w:val="20"/>
        </w:rPr>
      </w:pPr>
      <w:r>
        <w:rPr>
          <w:sz w:val="20"/>
          <w:szCs w:val="20"/>
        </w:rPr>
        <w:t>Br</w:t>
      </w:r>
      <w:r w:rsidR="00290B68">
        <w:rPr>
          <w:sz w:val="20"/>
          <w:szCs w:val="20"/>
        </w:rPr>
        <w:t>inging</w:t>
      </w:r>
      <w:r>
        <w:rPr>
          <w:sz w:val="20"/>
          <w:szCs w:val="20"/>
        </w:rPr>
        <w:t xml:space="preserve"> services in-house </w:t>
      </w:r>
      <w:r w:rsidR="0047324D">
        <w:rPr>
          <w:sz w:val="20"/>
          <w:szCs w:val="20"/>
        </w:rPr>
        <w:t>to save</w:t>
      </w:r>
      <w:r>
        <w:rPr>
          <w:sz w:val="20"/>
          <w:szCs w:val="20"/>
        </w:rPr>
        <w:t xml:space="preserve"> the firm</w:t>
      </w:r>
      <w:r w:rsidR="00342DCF">
        <w:rPr>
          <w:sz w:val="20"/>
          <w:szCs w:val="20"/>
        </w:rPr>
        <w:t xml:space="preserve"> more than</w:t>
      </w:r>
      <w:r>
        <w:rPr>
          <w:sz w:val="20"/>
          <w:szCs w:val="20"/>
        </w:rPr>
        <w:t xml:space="preserve"> </w:t>
      </w:r>
      <w:r w:rsidR="00767FA4">
        <w:rPr>
          <w:sz w:val="20"/>
          <w:szCs w:val="20"/>
        </w:rPr>
        <w:t>$100,000</w:t>
      </w:r>
      <w:r w:rsidR="005B54C3">
        <w:rPr>
          <w:sz w:val="20"/>
          <w:szCs w:val="20"/>
        </w:rPr>
        <w:t xml:space="preserve"> in outside counsel fees.</w:t>
      </w:r>
    </w:p>
    <w:p w14:paraId="6C6AB1AC" w14:textId="03CAA30B" w:rsidR="00D1219E" w:rsidRPr="00C87081" w:rsidRDefault="00C87081" w:rsidP="00C87081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8640"/>
          <w:tab w:val="left" w:pos="10440"/>
        </w:tabs>
        <w:spacing w:before="40" w:after="40"/>
        <w:ind w:left="1080" w:right="-36"/>
        <w:jc w:val="both"/>
        <w:rPr>
          <w:sz w:val="20"/>
          <w:szCs w:val="20"/>
        </w:rPr>
      </w:pPr>
      <w:r w:rsidRPr="00C87081">
        <w:rPr>
          <w:sz w:val="20"/>
          <w:szCs w:val="20"/>
        </w:rPr>
        <w:t>R</w:t>
      </w:r>
      <w:r w:rsidR="00E05022" w:rsidRPr="00C87081">
        <w:rPr>
          <w:sz w:val="20"/>
          <w:szCs w:val="20"/>
        </w:rPr>
        <w:t>espond</w:t>
      </w:r>
      <w:r w:rsidR="00290B68">
        <w:rPr>
          <w:sz w:val="20"/>
          <w:szCs w:val="20"/>
        </w:rPr>
        <w:t>ing</w:t>
      </w:r>
      <w:r w:rsidR="00E05022" w:rsidRPr="00C87081">
        <w:rPr>
          <w:sz w:val="20"/>
          <w:szCs w:val="20"/>
        </w:rPr>
        <w:t xml:space="preserve"> to subpoenas, </w:t>
      </w:r>
      <w:r w:rsidR="00290B68">
        <w:rPr>
          <w:sz w:val="20"/>
          <w:szCs w:val="20"/>
        </w:rPr>
        <w:t xml:space="preserve">negotiating scope, </w:t>
      </w:r>
      <w:r w:rsidR="00061F62" w:rsidRPr="00C87081">
        <w:rPr>
          <w:sz w:val="20"/>
          <w:szCs w:val="20"/>
        </w:rPr>
        <w:t>conduct</w:t>
      </w:r>
      <w:r w:rsidR="00290B68">
        <w:rPr>
          <w:sz w:val="20"/>
          <w:szCs w:val="20"/>
        </w:rPr>
        <w:t xml:space="preserve">ing </w:t>
      </w:r>
      <w:proofErr w:type="spellStart"/>
      <w:r w:rsidR="00290B68">
        <w:rPr>
          <w:sz w:val="20"/>
          <w:szCs w:val="20"/>
        </w:rPr>
        <w:t>e</w:t>
      </w:r>
      <w:r w:rsidR="00061F62" w:rsidRPr="00C87081">
        <w:rPr>
          <w:sz w:val="20"/>
          <w:szCs w:val="20"/>
        </w:rPr>
        <w:t>Discovery</w:t>
      </w:r>
      <w:proofErr w:type="spellEnd"/>
      <w:r w:rsidR="00061F62" w:rsidRPr="00C87081">
        <w:rPr>
          <w:sz w:val="20"/>
          <w:szCs w:val="20"/>
        </w:rPr>
        <w:t xml:space="preserve"> for 100 </w:t>
      </w:r>
      <w:r w:rsidR="00342DCF">
        <w:rPr>
          <w:sz w:val="20"/>
          <w:szCs w:val="20"/>
        </w:rPr>
        <w:t xml:space="preserve">plus </w:t>
      </w:r>
      <w:r w:rsidR="00061F62" w:rsidRPr="00C87081">
        <w:rPr>
          <w:sz w:val="20"/>
          <w:szCs w:val="20"/>
        </w:rPr>
        <w:t>regulatory and civil subpoenas.</w:t>
      </w:r>
      <w:r w:rsidR="00E05022" w:rsidRPr="00C87081">
        <w:rPr>
          <w:sz w:val="20"/>
          <w:szCs w:val="20"/>
        </w:rPr>
        <w:t xml:space="preserve"> </w:t>
      </w:r>
    </w:p>
    <w:p w14:paraId="06DB7498" w14:textId="5C937877" w:rsidR="00D1219E" w:rsidRDefault="003F3544" w:rsidP="00787813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8640"/>
          <w:tab w:val="left" w:pos="10440"/>
        </w:tabs>
        <w:spacing w:before="40" w:after="40"/>
        <w:ind w:left="1080" w:right="-36"/>
        <w:jc w:val="both"/>
        <w:rPr>
          <w:sz w:val="20"/>
          <w:szCs w:val="20"/>
        </w:rPr>
      </w:pPr>
      <w:r w:rsidRPr="00C87081">
        <w:rPr>
          <w:sz w:val="20"/>
          <w:szCs w:val="20"/>
        </w:rPr>
        <w:t>Work</w:t>
      </w:r>
      <w:r w:rsidR="00290B68">
        <w:rPr>
          <w:sz w:val="20"/>
          <w:szCs w:val="20"/>
        </w:rPr>
        <w:t>ing</w:t>
      </w:r>
      <w:r w:rsidRPr="00C87081">
        <w:rPr>
          <w:sz w:val="20"/>
          <w:szCs w:val="20"/>
        </w:rPr>
        <w:t xml:space="preserve"> with new product development and marketing on all intellectual property issues, including managing</w:t>
      </w:r>
      <w:r w:rsidR="00A1788A" w:rsidRPr="00C87081">
        <w:rPr>
          <w:sz w:val="20"/>
          <w:szCs w:val="20"/>
        </w:rPr>
        <w:t>,</w:t>
      </w:r>
      <w:r w:rsidR="00290B68">
        <w:rPr>
          <w:sz w:val="20"/>
          <w:szCs w:val="20"/>
        </w:rPr>
        <w:t xml:space="preserve"> projects,</w:t>
      </w:r>
      <w:r w:rsidR="00A1788A" w:rsidRPr="00C87081">
        <w:rPr>
          <w:sz w:val="20"/>
          <w:szCs w:val="20"/>
        </w:rPr>
        <w:t xml:space="preserve"> advising on the intellectual property </w:t>
      </w:r>
      <w:r w:rsidRPr="00C87081">
        <w:rPr>
          <w:sz w:val="20"/>
          <w:szCs w:val="20"/>
        </w:rPr>
        <w:t>portfolio, reviewing and providing guidance on protecting new products,</w:t>
      </w:r>
      <w:r w:rsidRPr="00D1219E">
        <w:rPr>
          <w:sz w:val="20"/>
          <w:szCs w:val="20"/>
        </w:rPr>
        <w:t xml:space="preserve"> </w:t>
      </w:r>
      <w:r w:rsidR="00F448CE">
        <w:rPr>
          <w:sz w:val="20"/>
          <w:szCs w:val="20"/>
        </w:rPr>
        <w:t xml:space="preserve">as well as </w:t>
      </w:r>
      <w:r w:rsidRPr="00D1219E">
        <w:rPr>
          <w:sz w:val="20"/>
          <w:szCs w:val="20"/>
        </w:rPr>
        <w:t>collaborating with marketing to create a brand standards manual for all member firms.</w:t>
      </w:r>
    </w:p>
    <w:p w14:paraId="531A50F8" w14:textId="28C67DA1" w:rsidR="003F3544" w:rsidRDefault="003F3544" w:rsidP="00787813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8640"/>
          <w:tab w:val="left" w:pos="10440"/>
        </w:tabs>
        <w:spacing w:before="120" w:after="120"/>
        <w:ind w:left="1080" w:right="-36"/>
        <w:jc w:val="both"/>
        <w:rPr>
          <w:sz w:val="20"/>
          <w:szCs w:val="20"/>
        </w:rPr>
      </w:pPr>
      <w:r w:rsidRPr="00D1219E">
        <w:rPr>
          <w:sz w:val="20"/>
          <w:szCs w:val="20"/>
        </w:rPr>
        <w:t>Litigat</w:t>
      </w:r>
      <w:r w:rsidR="00290B68">
        <w:rPr>
          <w:sz w:val="20"/>
          <w:szCs w:val="20"/>
        </w:rPr>
        <w:t>ing</w:t>
      </w:r>
      <w:r w:rsidRPr="00D1219E">
        <w:rPr>
          <w:sz w:val="20"/>
          <w:szCs w:val="20"/>
        </w:rPr>
        <w:t>, manag</w:t>
      </w:r>
      <w:r w:rsidR="00290B68">
        <w:rPr>
          <w:sz w:val="20"/>
          <w:szCs w:val="20"/>
        </w:rPr>
        <w:t>ing</w:t>
      </w:r>
      <w:r w:rsidRPr="00D1219E">
        <w:rPr>
          <w:sz w:val="20"/>
          <w:szCs w:val="20"/>
        </w:rPr>
        <w:t xml:space="preserve"> and negotiat</w:t>
      </w:r>
      <w:r w:rsidR="00290B68">
        <w:rPr>
          <w:sz w:val="20"/>
          <w:szCs w:val="20"/>
        </w:rPr>
        <w:t>ing</w:t>
      </w:r>
      <w:r w:rsidRPr="00D1219E">
        <w:rPr>
          <w:sz w:val="20"/>
          <w:szCs w:val="20"/>
        </w:rPr>
        <w:t xml:space="preserve"> preference cla</w:t>
      </w:r>
      <w:r w:rsidR="009E188C">
        <w:rPr>
          <w:sz w:val="20"/>
          <w:szCs w:val="20"/>
        </w:rPr>
        <w:t>ims and settlement agreements</w:t>
      </w:r>
      <w:r w:rsidR="00F448CE">
        <w:rPr>
          <w:sz w:val="20"/>
          <w:szCs w:val="20"/>
        </w:rPr>
        <w:t>, provid</w:t>
      </w:r>
      <w:r w:rsidR="00290B68">
        <w:rPr>
          <w:sz w:val="20"/>
          <w:szCs w:val="20"/>
        </w:rPr>
        <w:t>ing</w:t>
      </w:r>
      <w:r w:rsidR="00F448CE">
        <w:rPr>
          <w:sz w:val="20"/>
          <w:szCs w:val="20"/>
        </w:rPr>
        <w:t xml:space="preserve"> guidance,</w:t>
      </w:r>
      <w:r w:rsidR="00290B68">
        <w:rPr>
          <w:sz w:val="20"/>
          <w:szCs w:val="20"/>
        </w:rPr>
        <w:t xml:space="preserve"> reviewing </w:t>
      </w:r>
      <w:r w:rsidRPr="00D1219E">
        <w:rPr>
          <w:sz w:val="20"/>
          <w:szCs w:val="20"/>
        </w:rPr>
        <w:t xml:space="preserve">ordinary course professional applications and fee applications.  </w:t>
      </w:r>
    </w:p>
    <w:p w14:paraId="48AB25E1" w14:textId="77777777" w:rsidR="00787813" w:rsidRPr="00D1219E" w:rsidRDefault="00787813" w:rsidP="00787813">
      <w:pPr>
        <w:pStyle w:val="ListParagraph"/>
        <w:tabs>
          <w:tab w:val="left" w:pos="360"/>
          <w:tab w:val="left" w:pos="720"/>
          <w:tab w:val="left" w:pos="8640"/>
          <w:tab w:val="left" w:pos="10440"/>
        </w:tabs>
        <w:ind w:left="1080" w:right="-36"/>
        <w:jc w:val="both"/>
        <w:rPr>
          <w:sz w:val="20"/>
          <w:szCs w:val="20"/>
        </w:rPr>
      </w:pPr>
    </w:p>
    <w:p w14:paraId="53F610F9" w14:textId="320D79B4" w:rsidR="00F448CE" w:rsidRDefault="00B91B54" w:rsidP="00787813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720"/>
          <w:tab w:val="left" w:pos="8640"/>
          <w:tab w:val="left" w:pos="10440"/>
        </w:tabs>
        <w:spacing w:before="120" w:after="120"/>
        <w:ind w:left="504" w:right="-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90B68">
        <w:rPr>
          <w:sz w:val="20"/>
          <w:szCs w:val="20"/>
        </w:rPr>
        <w:t>D</w:t>
      </w:r>
      <w:r w:rsidR="00C87081" w:rsidRPr="00CA2F3B">
        <w:rPr>
          <w:sz w:val="20"/>
          <w:szCs w:val="20"/>
        </w:rPr>
        <w:t xml:space="preserve">eveloping and implementing policies to meet regulatory </w:t>
      </w:r>
      <w:r w:rsidR="00C87081">
        <w:rPr>
          <w:sz w:val="20"/>
          <w:szCs w:val="20"/>
        </w:rPr>
        <w:t xml:space="preserve">and business </w:t>
      </w:r>
      <w:r w:rsidR="00C87081" w:rsidRPr="00CA2F3B">
        <w:rPr>
          <w:sz w:val="20"/>
          <w:szCs w:val="20"/>
        </w:rPr>
        <w:t>compliance requirements</w:t>
      </w:r>
      <w:r w:rsidR="00C87081">
        <w:rPr>
          <w:sz w:val="20"/>
          <w:szCs w:val="20"/>
        </w:rPr>
        <w:t>.</w:t>
      </w:r>
    </w:p>
    <w:p w14:paraId="33A129D0" w14:textId="4E752213" w:rsidR="003F3544" w:rsidRPr="00D167FF" w:rsidRDefault="009E188C" w:rsidP="00F448CE">
      <w:pPr>
        <w:pStyle w:val="ListParagraph"/>
        <w:numPr>
          <w:ilvl w:val="1"/>
          <w:numId w:val="17"/>
        </w:numPr>
        <w:tabs>
          <w:tab w:val="left" w:pos="270"/>
          <w:tab w:val="left" w:pos="360"/>
          <w:tab w:val="left" w:pos="720"/>
          <w:tab w:val="left" w:pos="8640"/>
          <w:tab w:val="left" w:pos="10440"/>
        </w:tabs>
        <w:spacing w:before="120" w:after="120"/>
        <w:ind w:left="1080" w:right="-36"/>
        <w:jc w:val="both"/>
        <w:rPr>
          <w:sz w:val="20"/>
          <w:szCs w:val="20"/>
        </w:rPr>
      </w:pPr>
      <w:r>
        <w:rPr>
          <w:sz w:val="20"/>
          <w:szCs w:val="20"/>
        </w:rPr>
        <w:t>Reviewed and revised firm-</w:t>
      </w:r>
      <w:r w:rsidR="003F3544" w:rsidRPr="00D167FF">
        <w:rPr>
          <w:sz w:val="20"/>
          <w:szCs w:val="20"/>
        </w:rPr>
        <w:t xml:space="preserve">wide HR polices; drafted and implemented social media policy and guidelines, records </w:t>
      </w:r>
      <w:r w:rsidR="00B15A3C">
        <w:rPr>
          <w:sz w:val="20"/>
          <w:szCs w:val="20"/>
        </w:rPr>
        <w:t xml:space="preserve">  </w:t>
      </w:r>
      <w:r w:rsidR="003F3544" w:rsidRPr="00D167FF">
        <w:rPr>
          <w:sz w:val="20"/>
          <w:szCs w:val="20"/>
        </w:rPr>
        <w:t>management policy and guidelines, and information security policy</w:t>
      </w:r>
      <w:r w:rsidR="00290B68">
        <w:rPr>
          <w:sz w:val="20"/>
          <w:szCs w:val="20"/>
        </w:rPr>
        <w:t>.  R</w:t>
      </w:r>
      <w:r w:rsidR="003F3544" w:rsidRPr="00D167FF">
        <w:rPr>
          <w:sz w:val="20"/>
          <w:szCs w:val="20"/>
        </w:rPr>
        <w:t xml:space="preserve">esponsible for providing legal guidance and continually updating policies. </w:t>
      </w:r>
    </w:p>
    <w:p w14:paraId="48CDE3BC" w14:textId="6CBA2A6A" w:rsidR="003F3544" w:rsidRPr="00D167FF" w:rsidRDefault="003F3544" w:rsidP="00787813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8640"/>
          <w:tab w:val="left" w:pos="10440"/>
        </w:tabs>
        <w:spacing w:before="40" w:after="40"/>
        <w:ind w:left="1080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>Designed, co-develope</w:t>
      </w:r>
      <w:r w:rsidR="00E05022">
        <w:rPr>
          <w:sz w:val="20"/>
          <w:szCs w:val="20"/>
        </w:rPr>
        <w:t xml:space="preserve">d, </w:t>
      </w:r>
      <w:r w:rsidR="00C87081">
        <w:rPr>
          <w:sz w:val="20"/>
          <w:szCs w:val="20"/>
        </w:rPr>
        <w:t xml:space="preserve">and </w:t>
      </w:r>
      <w:r w:rsidR="00E05022">
        <w:rPr>
          <w:sz w:val="20"/>
          <w:szCs w:val="20"/>
        </w:rPr>
        <w:t>tested</w:t>
      </w:r>
      <w:r w:rsidR="00290B68">
        <w:rPr>
          <w:sz w:val="20"/>
          <w:szCs w:val="20"/>
        </w:rPr>
        <w:t xml:space="preserve"> the</w:t>
      </w:r>
      <w:r w:rsidR="00E05022">
        <w:rPr>
          <w:sz w:val="20"/>
          <w:szCs w:val="20"/>
        </w:rPr>
        <w:t xml:space="preserve"> </w:t>
      </w:r>
      <w:r w:rsidRPr="00D167FF">
        <w:rPr>
          <w:sz w:val="20"/>
          <w:szCs w:val="20"/>
        </w:rPr>
        <w:t xml:space="preserve">firm policy library, </w:t>
      </w:r>
      <w:r w:rsidR="00290B68">
        <w:rPr>
          <w:sz w:val="20"/>
          <w:szCs w:val="20"/>
        </w:rPr>
        <w:t xml:space="preserve">a </w:t>
      </w:r>
      <w:r w:rsidRPr="00D167FF">
        <w:rPr>
          <w:sz w:val="20"/>
          <w:szCs w:val="20"/>
        </w:rPr>
        <w:t xml:space="preserve">policy tracking database that ties into personnel records, </w:t>
      </w:r>
      <w:r w:rsidR="00A71FB7" w:rsidRPr="00D167FF">
        <w:rPr>
          <w:sz w:val="20"/>
          <w:szCs w:val="20"/>
        </w:rPr>
        <w:t xml:space="preserve">legal hold database, </w:t>
      </w:r>
      <w:r w:rsidRPr="00D167FF">
        <w:rPr>
          <w:sz w:val="20"/>
          <w:szCs w:val="20"/>
        </w:rPr>
        <w:t xml:space="preserve">and </w:t>
      </w:r>
      <w:r w:rsidR="00290B68">
        <w:rPr>
          <w:sz w:val="20"/>
          <w:szCs w:val="20"/>
        </w:rPr>
        <w:t xml:space="preserve">a </w:t>
      </w:r>
      <w:r w:rsidRPr="00D167FF">
        <w:rPr>
          <w:sz w:val="20"/>
          <w:szCs w:val="20"/>
        </w:rPr>
        <w:t>legal matters management database</w:t>
      </w:r>
      <w:r w:rsidR="00290B68">
        <w:rPr>
          <w:sz w:val="20"/>
          <w:szCs w:val="20"/>
        </w:rPr>
        <w:t xml:space="preserve"> that delivers transparency on legal matters</w:t>
      </w:r>
      <w:r w:rsidRPr="00D167FF">
        <w:rPr>
          <w:sz w:val="20"/>
          <w:szCs w:val="20"/>
        </w:rPr>
        <w:t xml:space="preserve">.  </w:t>
      </w:r>
    </w:p>
    <w:p w14:paraId="1DA66E9A" w14:textId="77777777" w:rsidR="00125441" w:rsidRPr="00D167FF" w:rsidRDefault="00125441" w:rsidP="00895D6E">
      <w:pPr>
        <w:pStyle w:val="ListParagraph"/>
        <w:tabs>
          <w:tab w:val="left" w:pos="360"/>
          <w:tab w:val="left" w:pos="8640"/>
          <w:tab w:val="left" w:pos="10440"/>
        </w:tabs>
        <w:spacing w:before="120"/>
        <w:ind w:left="0" w:right="-36"/>
        <w:jc w:val="both"/>
        <w:rPr>
          <w:sz w:val="20"/>
          <w:szCs w:val="20"/>
        </w:rPr>
      </w:pPr>
    </w:p>
    <w:p w14:paraId="14EDD27B" w14:textId="1CE98E2C" w:rsidR="003F3544" w:rsidRPr="00D167FF" w:rsidRDefault="003F3544" w:rsidP="00895D6E">
      <w:pPr>
        <w:tabs>
          <w:tab w:val="left" w:pos="360"/>
          <w:tab w:val="left" w:pos="720"/>
          <w:tab w:val="left" w:pos="8640"/>
          <w:tab w:val="left" w:pos="1044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 xml:space="preserve">Vedder Price, P.C., </w:t>
      </w:r>
      <w:r w:rsidRPr="00D167FF">
        <w:rPr>
          <w:bCs/>
          <w:i/>
          <w:iCs/>
          <w:sz w:val="20"/>
          <w:szCs w:val="20"/>
        </w:rPr>
        <w:t>Associate</w:t>
      </w:r>
      <w:r w:rsidRPr="00D167FF">
        <w:rPr>
          <w:bCs/>
          <w:sz w:val="20"/>
          <w:szCs w:val="20"/>
        </w:rPr>
        <w:t>, Chicago, Illinois.</w:t>
      </w:r>
      <w:r w:rsidRPr="00D167FF">
        <w:rPr>
          <w:bCs/>
          <w:sz w:val="20"/>
          <w:szCs w:val="20"/>
        </w:rPr>
        <w:tab/>
        <w:t xml:space="preserve">              </w:t>
      </w:r>
      <w:r w:rsidRPr="00D167FF">
        <w:rPr>
          <w:b/>
          <w:sz w:val="20"/>
          <w:szCs w:val="20"/>
        </w:rPr>
        <w:t>2007-2008</w:t>
      </w:r>
    </w:p>
    <w:p w14:paraId="02B06592" w14:textId="012FB9F2" w:rsidR="005D686E" w:rsidRPr="00D167FF" w:rsidRDefault="005D686E" w:rsidP="00895D6E">
      <w:pPr>
        <w:tabs>
          <w:tab w:val="left" w:pos="720"/>
          <w:tab w:val="left" w:pos="8640"/>
          <w:tab w:val="left" w:pos="10440"/>
        </w:tabs>
        <w:spacing w:after="120"/>
        <w:ind w:right="-36"/>
        <w:jc w:val="both"/>
        <w:rPr>
          <w:bCs/>
          <w:i/>
          <w:sz w:val="20"/>
          <w:szCs w:val="20"/>
        </w:rPr>
      </w:pPr>
      <w:r w:rsidRPr="00D167FF">
        <w:rPr>
          <w:i/>
          <w:sz w:val="20"/>
          <w:szCs w:val="20"/>
        </w:rPr>
        <w:t xml:space="preserve">Vedder Price is a general practice firm of 265 attorneys serving clients in </w:t>
      </w:r>
      <w:r w:rsidR="00D167FF" w:rsidRPr="00D167FF">
        <w:rPr>
          <w:i/>
          <w:sz w:val="20"/>
          <w:szCs w:val="20"/>
        </w:rPr>
        <w:t>a full range of</w:t>
      </w:r>
      <w:r w:rsidRPr="00D167FF">
        <w:rPr>
          <w:i/>
          <w:sz w:val="20"/>
          <w:szCs w:val="20"/>
        </w:rPr>
        <w:t xml:space="preserve"> practice areas. </w:t>
      </w:r>
    </w:p>
    <w:p w14:paraId="44353DF2" w14:textId="40F8BD93" w:rsidR="003F3544" w:rsidRPr="00D167FF" w:rsidRDefault="003F3544" w:rsidP="00F448CE">
      <w:pPr>
        <w:tabs>
          <w:tab w:val="left" w:pos="8910"/>
          <w:tab w:val="left" w:pos="10440"/>
          <w:tab w:val="left" w:pos="10530"/>
        </w:tabs>
        <w:spacing w:before="120" w:after="120"/>
        <w:ind w:right="-36"/>
        <w:jc w:val="both"/>
        <w:rPr>
          <w:bCs/>
          <w:sz w:val="20"/>
          <w:szCs w:val="20"/>
        </w:rPr>
      </w:pPr>
      <w:r w:rsidRPr="00D167FF">
        <w:rPr>
          <w:bCs/>
          <w:sz w:val="20"/>
          <w:szCs w:val="20"/>
        </w:rPr>
        <w:t>Counsel</w:t>
      </w:r>
      <w:r w:rsidR="002D646F">
        <w:rPr>
          <w:bCs/>
          <w:sz w:val="20"/>
          <w:szCs w:val="20"/>
        </w:rPr>
        <w:t>ed</w:t>
      </w:r>
      <w:r w:rsidRPr="00D167FF">
        <w:rPr>
          <w:bCs/>
          <w:sz w:val="20"/>
          <w:szCs w:val="20"/>
        </w:rPr>
        <w:t xml:space="preserve"> clients, including two Fortune 20 companies, regarding records environment and management programs, data preservation, eDiscovery, and litigation readiness solutions.</w:t>
      </w:r>
    </w:p>
    <w:p w14:paraId="499657B0" w14:textId="48F72C1A" w:rsidR="003F3544" w:rsidRDefault="003F3544" w:rsidP="00895D6E">
      <w:pPr>
        <w:numPr>
          <w:ilvl w:val="0"/>
          <w:numId w:val="7"/>
        </w:numPr>
        <w:tabs>
          <w:tab w:val="clear" w:pos="720"/>
          <w:tab w:val="num" w:pos="1080"/>
          <w:tab w:val="left" w:pos="8910"/>
          <w:tab w:val="left" w:pos="10440"/>
          <w:tab w:val="left" w:pos="10530"/>
        </w:tabs>
        <w:ind w:left="504" w:right="-36"/>
        <w:jc w:val="both"/>
        <w:rPr>
          <w:bCs/>
          <w:sz w:val="20"/>
          <w:szCs w:val="20"/>
        </w:rPr>
      </w:pPr>
      <w:r w:rsidRPr="00D167FF">
        <w:rPr>
          <w:bCs/>
          <w:sz w:val="20"/>
          <w:szCs w:val="20"/>
        </w:rPr>
        <w:t>Develop</w:t>
      </w:r>
      <w:r w:rsidR="002D646F">
        <w:rPr>
          <w:bCs/>
          <w:sz w:val="20"/>
          <w:szCs w:val="20"/>
        </w:rPr>
        <w:t>ed</w:t>
      </w:r>
      <w:r w:rsidRPr="00D167FF">
        <w:rPr>
          <w:bCs/>
          <w:sz w:val="20"/>
          <w:szCs w:val="20"/>
        </w:rPr>
        <w:t xml:space="preserve"> records retention schedules</w:t>
      </w:r>
      <w:r w:rsidR="002D646F">
        <w:rPr>
          <w:bCs/>
          <w:sz w:val="20"/>
          <w:szCs w:val="20"/>
        </w:rPr>
        <w:t>,</w:t>
      </w:r>
      <w:r w:rsidRPr="00D167FF">
        <w:rPr>
          <w:bCs/>
          <w:sz w:val="20"/>
          <w:szCs w:val="20"/>
        </w:rPr>
        <w:t xml:space="preserve"> policies</w:t>
      </w:r>
      <w:r w:rsidR="002D646F">
        <w:rPr>
          <w:bCs/>
          <w:sz w:val="20"/>
          <w:szCs w:val="20"/>
        </w:rPr>
        <w:t>, and training programs</w:t>
      </w:r>
      <w:r w:rsidRPr="00D167FF">
        <w:rPr>
          <w:bCs/>
          <w:sz w:val="20"/>
          <w:szCs w:val="20"/>
        </w:rPr>
        <w:t xml:space="preserve"> based on in-depth analysis of state and federal statutes, regulations, and the business environments of big box, financial institutions, and pharmaceutical clients.</w:t>
      </w:r>
    </w:p>
    <w:p w14:paraId="45BFF675" w14:textId="77777777" w:rsidR="002D646F" w:rsidRPr="00D167FF" w:rsidRDefault="002D646F" w:rsidP="00895D6E">
      <w:pPr>
        <w:tabs>
          <w:tab w:val="left" w:pos="8910"/>
          <w:tab w:val="left" w:pos="10440"/>
          <w:tab w:val="left" w:pos="10530"/>
        </w:tabs>
        <w:ind w:right="-36"/>
        <w:jc w:val="both"/>
        <w:rPr>
          <w:bCs/>
          <w:sz w:val="20"/>
          <w:szCs w:val="20"/>
        </w:rPr>
      </w:pPr>
    </w:p>
    <w:p w14:paraId="499E08FB" w14:textId="1A71A918" w:rsidR="003F3544" w:rsidRPr="00D167FF" w:rsidRDefault="003F3544" w:rsidP="00895D6E">
      <w:pPr>
        <w:tabs>
          <w:tab w:val="left" w:pos="360"/>
          <w:tab w:val="left" w:pos="8910"/>
          <w:tab w:val="left" w:pos="1044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Arthur Andersen LLP</w:t>
      </w:r>
      <w:r w:rsidRPr="00D167FF">
        <w:rPr>
          <w:i/>
          <w:sz w:val="20"/>
          <w:szCs w:val="20"/>
        </w:rPr>
        <w:t xml:space="preserve">, Attorney, </w:t>
      </w:r>
      <w:r w:rsidR="00A15A69">
        <w:rPr>
          <w:sz w:val="20"/>
          <w:szCs w:val="20"/>
        </w:rPr>
        <w:t>Chicago, Illinois.</w:t>
      </w:r>
      <w:r w:rsidR="00A15A69">
        <w:rPr>
          <w:sz w:val="20"/>
          <w:szCs w:val="20"/>
        </w:rPr>
        <w:tab/>
        <w:t xml:space="preserve">        </w:t>
      </w:r>
      <w:r w:rsidRPr="00D167FF">
        <w:rPr>
          <w:b/>
          <w:sz w:val="20"/>
          <w:szCs w:val="20"/>
        </w:rPr>
        <w:t>2002-2007</w:t>
      </w:r>
    </w:p>
    <w:p w14:paraId="4ECB68B0" w14:textId="1570C055" w:rsidR="005D686E" w:rsidRPr="00D167FF" w:rsidRDefault="005D686E" w:rsidP="00895D6E">
      <w:pPr>
        <w:tabs>
          <w:tab w:val="left" w:pos="720"/>
          <w:tab w:val="left" w:pos="8910"/>
          <w:tab w:val="left" w:pos="10440"/>
        </w:tabs>
        <w:spacing w:after="120"/>
        <w:ind w:right="-36"/>
        <w:jc w:val="both"/>
        <w:rPr>
          <w:i/>
          <w:sz w:val="20"/>
          <w:szCs w:val="20"/>
        </w:rPr>
      </w:pPr>
      <w:r w:rsidRPr="00D167FF">
        <w:rPr>
          <w:i/>
          <w:sz w:val="20"/>
          <w:szCs w:val="20"/>
        </w:rPr>
        <w:t xml:space="preserve">Andersen was </w:t>
      </w:r>
      <w:r w:rsidR="003977EC" w:rsidRPr="00D167FF">
        <w:rPr>
          <w:i/>
          <w:sz w:val="20"/>
          <w:szCs w:val="20"/>
        </w:rPr>
        <w:t xml:space="preserve">one of the </w:t>
      </w:r>
      <w:r w:rsidR="00AB54F9" w:rsidRPr="00D167FF">
        <w:rPr>
          <w:i/>
          <w:sz w:val="20"/>
          <w:szCs w:val="20"/>
        </w:rPr>
        <w:t xml:space="preserve">five </w:t>
      </w:r>
      <w:r w:rsidR="003977EC" w:rsidRPr="00D167FF">
        <w:rPr>
          <w:i/>
          <w:sz w:val="20"/>
          <w:szCs w:val="20"/>
        </w:rPr>
        <w:t>largest public accounting firms</w:t>
      </w:r>
      <w:r w:rsidR="00E609E3" w:rsidRPr="00D167FF">
        <w:rPr>
          <w:i/>
          <w:sz w:val="20"/>
          <w:szCs w:val="20"/>
        </w:rPr>
        <w:t>; member of wind-down team</w:t>
      </w:r>
      <w:r w:rsidR="003977EC" w:rsidRPr="00D167FF">
        <w:rPr>
          <w:i/>
          <w:sz w:val="20"/>
          <w:szCs w:val="20"/>
        </w:rPr>
        <w:t>.</w:t>
      </w:r>
    </w:p>
    <w:p w14:paraId="61259F5F" w14:textId="1CAC138F" w:rsidR="00FC2004" w:rsidRPr="00FC2004" w:rsidRDefault="00497569" w:rsidP="00FC2004">
      <w:pPr>
        <w:tabs>
          <w:tab w:val="left" w:pos="540"/>
          <w:tab w:val="left" w:pos="8910"/>
        </w:tabs>
        <w:spacing w:before="120"/>
        <w:ind w:right="-36"/>
        <w:jc w:val="both"/>
        <w:rPr>
          <w:sz w:val="20"/>
          <w:szCs w:val="20"/>
        </w:rPr>
      </w:pPr>
      <w:r>
        <w:rPr>
          <w:sz w:val="20"/>
          <w:szCs w:val="20"/>
        </w:rPr>
        <w:t>Answered subpoenas, c</w:t>
      </w:r>
      <w:r w:rsidR="00FC2004" w:rsidRPr="00FC2004">
        <w:rPr>
          <w:sz w:val="20"/>
          <w:szCs w:val="20"/>
        </w:rPr>
        <w:t xml:space="preserve">onducted discovery, managed bankruptcy portfolio, and </w:t>
      </w:r>
      <w:r>
        <w:rPr>
          <w:sz w:val="20"/>
          <w:szCs w:val="20"/>
        </w:rPr>
        <w:t>managed entity fil</w:t>
      </w:r>
      <w:r w:rsidR="00FC2004">
        <w:rPr>
          <w:sz w:val="20"/>
          <w:szCs w:val="20"/>
        </w:rPr>
        <w:t>ings</w:t>
      </w:r>
      <w:r>
        <w:rPr>
          <w:sz w:val="20"/>
          <w:szCs w:val="20"/>
        </w:rPr>
        <w:t>.</w:t>
      </w:r>
    </w:p>
    <w:p w14:paraId="6D9EF27A" w14:textId="266AFED0" w:rsidR="003F3544" w:rsidRPr="00D167FF" w:rsidRDefault="006366CC" w:rsidP="00787813">
      <w:pPr>
        <w:numPr>
          <w:ilvl w:val="0"/>
          <w:numId w:val="3"/>
        </w:numPr>
        <w:tabs>
          <w:tab w:val="left" w:pos="540"/>
          <w:tab w:val="left" w:pos="8910"/>
        </w:tabs>
        <w:spacing w:before="120"/>
        <w:ind w:left="504" w:right="-36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P</w:t>
      </w:r>
      <w:r w:rsidR="003F3544" w:rsidRPr="00D167FF">
        <w:rPr>
          <w:sz w:val="20"/>
          <w:szCs w:val="20"/>
        </w:rPr>
        <w:t>repar</w:t>
      </w:r>
      <w:r>
        <w:rPr>
          <w:sz w:val="20"/>
          <w:szCs w:val="20"/>
        </w:rPr>
        <w:t>ed</w:t>
      </w:r>
      <w:r w:rsidR="003F3544" w:rsidRPr="00D167FF">
        <w:rPr>
          <w:sz w:val="20"/>
          <w:szCs w:val="20"/>
        </w:rPr>
        <w:t xml:space="preserve"> discovery and condu</w:t>
      </w:r>
      <w:r>
        <w:rPr>
          <w:sz w:val="20"/>
          <w:szCs w:val="20"/>
        </w:rPr>
        <w:t>cted</w:t>
      </w:r>
      <w:r w:rsidR="00CF166A">
        <w:rPr>
          <w:sz w:val="20"/>
          <w:szCs w:val="20"/>
        </w:rPr>
        <w:t xml:space="preserve"> document reviews in multi </w:t>
      </w:r>
      <w:r w:rsidR="003F3544" w:rsidRPr="00D167FF">
        <w:rPr>
          <w:sz w:val="20"/>
          <w:szCs w:val="20"/>
        </w:rPr>
        <w:t>million dollar litigations.</w:t>
      </w:r>
    </w:p>
    <w:p w14:paraId="05C93107" w14:textId="77777777" w:rsidR="003F3544" w:rsidRPr="00D167FF" w:rsidRDefault="003F3544" w:rsidP="00787813">
      <w:pPr>
        <w:numPr>
          <w:ilvl w:val="0"/>
          <w:numId w:val="3"/>
        </w:numPr>
        <w:tabs>
          <w:tab w:val="left" w:pos="540"/>
          <w:tab w:val="left" w:pos="8910"/>
        </w:tabs>
        <w:spacing w:before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>Worked with the Corporate Records and IT teams to manage, preserve, review, and produce ESI and hard copy records.</w:t>
      </w:r>
    </w:p>
    <w:p w14:paraId="126A9304" w14:textId="4FBD1846" w:rsidR="003F3544" w:rsidRPr="00D167FF" w:rsidRDefault="003F3544" w:rsidP="00787813">
      <w:pPr>
        <w:numPr>
          <w:ilvl w:val="0"/>
          <w:numId w:val="3"/>
        </w:numPr>
        <w:tabs>
          <w:tab w:val="left" w:pos="540"/>
          <w:tab w:val="left" w:pos="8910"/>
        </w:tabs>
        <w:spacing w:before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 xml:space="preserve">Managed and responded to </w:t>
      </w:r>
      <w:r w:rsidR="005E2921">
        <w:rPr>
          <w:sz w:val="20"/>
          <w:szCs w:val="20"/>
        </w:rPr>
        <w:t>over 300</w:t>
      </w:r>
      <w:r w:rsidRPr="00D167FF">
        <w:rPr>
          <w:sz w:val="20"/>
          <w:szCs w:val="20"/>
        </w:rPr>
        <w:t xml:space="preserve"> civil and regulatory third-party subpoenas.</w:t>
      </w:r>
    </w:p>
    <w:p w14:paraId="3B560E0E" w14:textId="55F50D68" w:rsidR="003F3544" w:rsidRPr="00D167FF" w:rsidRDefault="003F3544" w:rsidP="00787813">
      <w:pPr>
        <w:numPr>
          <w:ilvl w:val="0"/>
          <w:numId w:val="3"/>
        </w:numPr>
        <w:tabs>
          <w:tab w:val="left" w:pos="540"/>
          <w:tab w:val="left" w:pos="8910"/>
        </w:tabs>
        <w:spacing w:before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>Responsible for corporate gov</w:t>
      </w:r>
      <w:r w:rsidR="005616B9">
        <w:rPr>
          <w:sz w:val="20"/>
          <w:szCs w:val="20"/>
        </w:rPr>
        <w:t xml:space="preserve">ernance and formation filings.  </w:t>
      </w:r>
      <w:r w:rsidRPr="00D167FF">
        <w:rPr>
          <w:sz w:val="20"/>
          <w:szCs w:val="20"/>
        </w:rPr>
        <w:t>Managed the repository of w</w:t>
      </w:r>
      <w:r w:rsidR="009E188C">
        <w:rPr>
          <w:sz w:val="20"/>
          <w:szCs w:val="20"/>
        </w:rPr>
        <w:t>ithdrawn and dissolved entities</w:t>
      </w:r>
      <w:r w:rsidRPr="00D167FF">
        <w:rPr>
          <w:sz w:val="20"/>
          <w:szCs w:val="20"/>
        </w:rPr>
        <w:t xml:space="preserve"> and conducted and updated 50 state research of partnership and LLC law.  </w:t>
      </w:r>
    </w:p>
    <w:p w14:paraId="3949E24B" w14:textId="57920980" w:rsidR="00047551" w:rsidRPr="00787813" w:rsidRDefault="003F3544" w:rsidP="00787813">
      <w:pPr>
        <w:numPr>
          <w:ilvl w:val="0"/>
          <w:numId w:val="3"/>
        </w:numPr>
        <w:tabs>
          <w:tab w:val="left" w:pos="540"/>
          <w:tab w:val="left" w:pos="8910"/>
          <w:tab w:val="left" w:pos="10260"/>
          <w:tab w:val="left" w:pos="10440"/>
        </w:tabs>
        <w:spacing w:before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 xml:space="preserve">Handled bankruptcy matters including litigation against the firm, fee applications, and proof of claims.  Reconciled </w:t>
      </w:r>
      <w:r w:rsidR="00342DCF">
        <w:rPr>
          <w:sz w:val="20"/>
          <w:szCs w:val="20"/>
        </w:rPr>
        <w:t xml:space="preserve">more than </w:t>
      </w:r>
      <w:r w:rsidR="00D226D1">
        <w:rPr>
          <w:sz w:val="20"/>
          <w:szCs w:val="20"/>
        </w:rPr>
        <w:t>100</w:t>
      </w:r>
      <w:r w:rsidRPr="00D167FF">
        <w:rPr>
          <w:sz w:val="20"/>
          <w:szCs w:val="20"/>
        </w:rPr>
        <w:t xml:space="preserve"> claims and recovered several hundred thousand dollars for the firm.</w:t>
      </w:r>
    </w:p>
    <w:p w14:paraId="627B2CF6" w14:textId="77777777" w:rsidR="00047551" w:rsidRDefault="00047551" w:rsidP="00895D6E">
      <w:pPr>
        <w:tabs>
          <w:tab w:val="left" w:pos="360"/>
          <w:tab w:val="left" w:pos="1080"/>
          <w:tab w:val="left" w:pos="8910"/>
          <w:tab w:val="left" w:pos="10440"/>
        </w:tabs>
        <w:ind w:right="-36"/>
        <w:jc w:val="both"/>
        <w:rPr>
          <w:b/>
          <w:sz w:val="20"/>
          <w:szCs w:val="20"/>
        </w:rPr>
      </w:pPr>
    </w:p>
    <w:p w14:paraId="67EB1739" w14:textId="15820D6E" w:rsidR="003F3544" w:rsidRPr="00D167FF" w:rsidRDefault="003F3544" w:rsidP="00895D6E">
      <w:pPr>
        <w:tabs>
          <w:tab w:val="left" w:pos="360"/>
          <w:tab w:val="left" w:pos="1080"/>
          <w:tab w:val="left" w:pos="8910"/>
          <w:tab w:val="left" w:pos="1044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The Honorable Joan Gottschall</w:t>
      </w:r>
      <w:r w:rsidRPr="00D167FF">
        <w:rPr>
          <w:sz w:val="20"/>
          <w:szCs w:val="20"/>
        </w:rPr>
        <w:t xml:space="preserve">, </w:t>
      </w:r>
      <w:r w:rsidRPr="00D167FF">
        <w:rPr>
          <w:i/>
          <w:sz w:val="20"/>
          <w:szCs w:val="20"/>
        </w:rPr>
        <w:t>Judicial Extern</w:t>
      </w:r>
      <w:r w:rsidRPr="00D167FF">
        <w:rPr>
          <w:sz w:val="20"/>
          <w:szCs w:val="20"/>
        </w:rPr>
        <w:t>, U.S. Di</w:t>
      </w:r>
      <w:r w:rsidR="00A15A69">
        <w:rPr>
          <w:sz w:val="20"/>
          <w:szCs w:val="20"/>
        </w:rPr>
        <w:t>st. Court, N.D. Illinois.</w:t>
      </w:r>
      <w:r w:rsidR="00A15A69">
        <w:rPr>
          <w:sz w:val="20"/>
          <w:szCs w:val="20"/>
        </w:rPr>
        <w:tab/>
        <w:t xml:space="preserve">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Spring 2003</w:t>
      </w:r>
    </w:p>
    <w:p w14:paraId="40E6C9F6" w14:textId="77777777" w:rsidR="003F3544" w:rsidRPr="00D167FF" w:rsidRDefault="003F3544" w:rsidP="00895D6E">
      <w:pPr>
        <w:numPr>
          <w:ilvl w:val="0"/>
          <w:numId w:val="1"/>
        </w:numPr>
        <w:tabs>
          <w:tab w:val="left" w:pos="720"/>
          <w:tab w:val="left" w:pos="1080"/>
          <w:tab w:val="left" w:pos="8910"/>
        </w:tabs>
        <w:spacing w:after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>Drafted motion and order for summary judgment in</w:t>
      </w:r>
      <w:r w:rsidRPr="00D167FF">
        <w:rPr>
          <w:b/>
          <w:sz w:val="20"/>
          <w:szCs w:val="20"/>
        </w:rPr>
        <w:t xml:space="preserve"> </w:t>
      </w:r>
      <w:r w:rsidRPr="00D167FF">
        <w:rPr>
          <w:sz w:val="20"/>
          <w:szCs w:val="20"/>
        </w:rPr>
        <w:t>a Hatch-Waxman (pharmaceutical) patent infringement case; reviewed file wrapper, construed claims, researched law.  The case ultimately settled.</w:t>
      </w:r>
    </w:p>
    <w:p w14:paraId="70DEBD8D" w14:textId="5F1474C6" w:rsidR="003F3544" w:rsidRPr="00D167FF" w:rsidRDefault="003F3544" w:rsidP="00895D6E">
      <w:pPr>
        <w:numPr>
          <w:ilvl w:val="12"/>
          <w:numId w:val="0"/>
        </w:numPr>
        <w:tabs>
          <w:tab w:val="left" w:pos="720"/>
          <w:tab w:val="left" w:pos="8910"/>
          <w:tab w:val="left" w:pos="10440"/>
        </w:tabs>
        <w:ind w:right="-36"/>
        <w:jc w:val="both"/>
        <w:rPr>
          <w:b/>
          <w:sz w:val="20"/>
          <w:szCs w:val="20"/>
        </w:rPr>
      </w:pPr>
      <w:proofErr w:type="gramStart"/>
      <w:r w:rsidRPr="00D167FF">
        <w:rPr>
          <w:b/>
          <w:sz w:val="20"/>
          <w:szCs w:val="20"/>
        </w:rPr>
        <w:t xml:space="preserve">Patent Clinic, </w:t>
      </w:r>
      <w:r w:rsidRPr="00D167FF">
        <w:rPr>
          <w:i/>
          <w:sz w:val="20"/>
          <w:szCs w:val="20"/>
        </w:rPr>
        <w:t xml:space="preserve">Student, </w:t>
      </w:r>
      <w:r w:rsidRPr="00D167FF">
        <w:rPr>
          <w:sz w:val="20"/>
          <w:szCs w:val="20"/>
        </w:rPr>
        <w:t>The John Marshall Law School,</w:t>
      </w:r>
      <w:r w:rsidRPr="00D167FF">
        <w:rPr>
          <w:b/>
          <w:sz w:val="20"/>
          <w:szCs w:val="20"/>
        </w:rPr>
        <w:t xml:space="preserve"> </w:t>
      </w:r>
      <w:r w:rsidRPr="00D167FF">
        <w:rPr>
          <w:sz w:val="20"/>
          <w:szCs w:val="20"/>
        </w:rPr>
        <w:t>Chicago</w:t>
      </w:r>
      <w:r w:rsidR="00A15A69">
        <w:rPr>
          <w:sz w:val="20"/>
          <w:szCs w:val="20"/>
        </w:rPr>
        <w:t>, Illinois.</w:t>
      </w:r>
      <w:proofErr w:type="gramEnd"/>
      <w:r w:rsidR="00A15A69">
        <w:rPr>
          <w:sz w:val="20"/>
          <w:szCs w:val="20"/>
        </w:rPr>
        <w:tab/>
        <w:t xml:space="preserve">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Spring 2002</w:t>
      </w:r>
    </w:p>
    <w:p w14:paraId="2C1ACC99" w14:textId="77777777" w:rsidR="003F3544" w:rsidRPr="00D167FF" w:rsidRDefault="003F3544" w:rsidP="00895D6E">
      <w:pPr>
        <w:numPr>
          <w:ilvl w:val="0"/>
          <w:numId w:val="2"/>
        </w:numPr>
        <w:tabs>
          <w:tab w:val="left" w:pos="540"/>
          <w:tab w:val="left" w:pos="1080"/>
          <w:tab w:val="left" w:pos="8910"/>
        </w:tabs>
        <w:spacing w:after="120"/>
        <w:ind w:left="504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 xml:space="preserve">Worked with inventor to file a medical device patent </w:t>
      </w:r>
      <w:r w:rsidR="009F4ACE" w:rsidRPr="00D167FF">
        <w:rPr>
          <w:sz w:val="20"/>
          <w:szCs w:val="20"/>
        </w:rPr>
        <w:t>by</w:t>
      </w:r>
      <w:r w:rsidRPr="00D167FF">
        <w:rPr>
          <w:sz w:val="20"/>
          <w:szCs w:val="20"/>
        </w:rPr>
        <w:t xml:space="preserve"> interviewing inventor, writing specification</w:t>
      </w:r>
      <w:r w:rsidR="00F619AD" w:rsidRPr="00D167FF">
        <w:rPr>
          <w:sz w:val="20"/>
          <w:szCs w:val="20"/>
        </w:rPr>
        <w:t>s and claims</w:t>
      </w:r>
      <w:r w:rsidRPr="00D167FF">
        <w:rPr>
          <w:sz w:val="20"/>
          <w:szCs w:val="20"/>
        </w:rPr>
        <w:t>.</w:t>
      </w:r>
    </w:p>
    <w:p w14:paraId="1B27E586" w14:textId="2ED0B708" w:rsidR="003F3544" w:rsidRPr="00D167FF" w:rsidRDefault="003F3544" w:rsidP="00895D6E">
      <w:pPr>
        <w:numPr>
          <w:ilvl w:val="12"/>
          <w:numId w:val="0"/>
        </w:numPr>
        <w:tabs>
          <w:tab w:val="left" w:pos="9180"/>
          <w:tab w:val="left" w:pos="10440"/>
        </w:tabs>
        <w:ind w:right="-36" w:hanging="360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ab/>
        <w:t>Strategic Workforce Solutions</w:t>
      </w:r>
      <w:r w:rsidRPr="00D167FF">
        <w:rPr>
          <w:sz w:val="20"/>
          <w:szCs w:val="20"/>
        </w:rPr>
        <w:t xml:space="preserve">, </w:t>
      </w:r>
      <w:r w:rsidRPr="00D167FF">
        <w:rPr>
          <w:i/>
          <w:iCs/>
          <w:sz w:val="20"/>
          <w:szCs w:val="20"/>
        </w:rPr>
        <w:t xml:space="preserve">Contract Attorney </w:t>
      </w:r>
      <w:r w:rsidRPr="00D167FF">
        <w:rPr>
          <w:sz w:val="20"/>
          <w:szCs w:val="20"/>
        </w:rPr>
        <w:t xml:space="preserve">Chicago, Illinois.  </w:t>
      </w:r>
      <w:r w:rsidR="00A15A69">
        <w:rPr>
          <w:sz w:val="20"/>
          <w:szCs w:val="20"/>
        </w:rPr>
        <w:tab/>
        <w:t xml:space="preserve">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2001-2002</w:t>
      </w:r>
    </w:p>
    <w:p w14:paraId="649CF448" w14:textId="432AE539" w:rsidR="003F3544" w:rsidRPr="00D167FF" w:rsidRDefault="003F3544" w:rsidP="00895D6E">
      <w:pPr>
        <w:numPr>
          <w:ilvl w:val="0"/>
          <w:numId w:val="6"/>
        </w:numPr>
        <w:tabs>
          <w:tab w:val="left" w:pos="8910"/>
        </w:tabs>
        <w:spacing w:after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 xml:space="preserve">Isolated </w:t>
      </w:r>
      <w:r w:rsidR="00C87081">
        <w:rPr>
          <w:sz w:val="20"/>
          <w:szCs w:val="20"/>
        </w:rPr>
        <w:t>then</w:t>
      </w:r>
      <w:r w:rsidRPr="00D167FF">
        <w:rPr>
          <w:sz w:val="20"/>
          <w:szCs w:val="20"/>
        </w:rPr>
        <w:t xml:space="preserve"> reviewed </w:t>
      </w:r>
      <w:r w:rsidR="00C87081">
        <w:rPr>
          <w:sz w:val="20"/>
          <w:szCs w:val="20"/>
        </w:rPr>
        <w:t xml:space="preserve">relevant </w:t>
      </w:r>
      <w:r w:rsidR="00C87081" w:rsidRPr="00CA2F3B">
        <w:rPr>
          <w:sz w:val="20"/>
          <w:szCs w:val="20"/>
        </w:rPr>
        <w:t>developing and implementing policies to meet regulatory compliance requirements</w:t>
      </w:r>
      <w:r w:rsidR="00C87081" w:rsidRPr="00D167FF">
        <w:rPr>
          <w:sz w:val="20"/>
          <w:szCs w:val="20"/>
        </w:rPr>
        <w:t xml:space="preserve"> </w:t>
      </w:r>
      <w:r w:rsidRPr="00D167FF">
        <w:rPr>
          <w:sz w:val="20"/>
          <w:szCs w:val="20"/>
        </w:rPr>
        <w:t>data for privilege in a large-scale tort litigation document review.</w:t>
      </w:r>
    </w:p>
    <w:p w14:paraId="74546D9B" w14:textId="6F6F675C" w:rsidR="003F3544" w:rsidRPr="00D167FF" w:rsidRDefault="003F3544" w:rsidP="00895D6E">
      <w:pPr>
        <w:numPr>
          <w:ilvl w:val="12"/>
          <w:numId w:val="0"/>
        </w:numPr>
        <w:tabs>
          <w:tab w:val="left" w:pos="360"/>
          <w:tab w:val="left" w:pos="8910"/>
          <w:tab w:val="left" w:pos="10440"/>
          <w:tab w:val="left" w:pos="1056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Baniak, Pine &amp; Gannon</w:t>
      </w:r>
      <w:r w:rsidRPr="00D167FF">
        <w:rPr>
          <w:sz w:val="20"/>
          <w:szCs w:val="20"/>
        </w:rPr>
        <w:t xml:space="preserve">, </w:t>
      </w:r>
      <w:r w:rsidRPr="00D167FF">
        <w:rPr>
          <w:i/>
          <w:sz w:val="20"/>
          <w:szCs w:val="20"/>
        </w:rPr>
        <w:t xml:space="preserve">Staff Attorney, </w:t>
      </w:r>
      <w:r w:rsidR="00A15A69">
        <w:rPr>
          <w:sz w:val="20"/>
          <w:szCs w:val="20"/>
        </w:rPr>
        <w:t xml:space="preserve">Chicago, Illinois. </w:t>
      </w:r>
      <w:r w:rsidR="00A15A69">
        <w:rPr>
          <w:sz w:val="20"/>
          <w:szCs w:val="20"/>
        </w:rPr>
        <w:tab/>
        <w:t xml:space="preserve">   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2000-2001</w:t>
      </w:r>
    </w:p>
    <w:p w14:paraId="65FDD263" w14:textId="57A6AC49" w:rsidR="00E609E3" w:rsidRPr="00D167FF" w:rsidRDefault="00AB54F9" w:rsidP="00895D6E">
      <w:pPr>
        <w:spacing w:after="120"/>
        <w:ind w:right="-36"/>
        <w:jc w:val="both"/>
        <w:rPr>
          <w:i/>
          <w:sz w:val="20"/>
          <w:szCs w:val="20"/>
        </w:rPr>
      </w:pPr>
      <w:r w:rsidRPr="00D167FF">
        <w:rPr>
          <w:i/>
          <w:sz w:val="20"/>
          <w:szCs w:val="20"/>
        </w:rPr>
        <w:t>BPG was a boutique full-</w:t>
      </w:r>
      <w:r w:rsidR="00125441" w:rsidRPr="00D167FF">
        <w:rPr>
          <w:i/>
          <w:sz w:val="20"/>
          <w:szCs w:val="20"/>
        </w:rPr>
        <w:t>pr</w:t>
      </w:r>
      <w:r w:rsidR="00E609E3" w:rsidRPr="00D167FF">
        <w:rPr>
          <w:i/>
          <w:sz w:val="20"/>
          <w:szCs w:val="20"/>
        </w:rPr>
        <w:t>actice intellectual property law firm</w:t>
      </w:r>
      <w:r w:rsidR="00125441" w:rsidRPr="00D167FF">
        <w:rPr>
          <w:i/>
          <w:sz w:val="20"/>
          <w:szCs w:val="20"/>
        </w:rPr>
        <w:t>.</w:t>
      </w:r>
    </w:p>
    <w:p w14:paraId="557CFC33" w14:textId="196F7BC4" w:rsidR="003F3544" w:rsidRPr="00D167FF" w:rsidRDefault="003F3544" w:rsidP="00895D6E">
      <w:pPr>
        <w:numPr>
          <w:ilvl w:val="0"/>
          <w:numId w:val="1"/>
        </w:numPr>
        <w:ind w:left="504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 xml:space="preserve">Assisted with discovery </w:t>
      </w:r>
      <w:r w:rsidR="006537C2">
        <w:rPr>
          <w:sz w:val="20"/>
          <w:szCs w:val="20"/>
        </w:rPr>
        <w:t xml:space="preserve">and wrote memos </w:t>
      </w:r>
      <w:r w:rsidRPr="00D167FF">
        <w:rPr>
          <w:sz w:val="20"/>
          <w:szCs w:val="20"/>
        </w:rPr>
        <w:t>for trademark and patent infringement cases.</w:t>
      </w:r>
    </w:p>
    <w:p w14:paraId="68E1021D" w14:textId="77777777" w:rsidR="003F3544" w:rsidRPr="00D167FF" w:rsidRDefault="003F3544" w:rsidP="00895D6E">
      <w:pPr>
        <w:numPr>
          <w:ilvl w:val="0"/>
          <w:numId w:val="1"/>
        </w:numPr>
        <w:ind w:left="504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 xml:space="preserve">Drafted international licenses with a focus on anti-trust concerns. </w:t>
      </w:r>
    </w:p>
    <w:p w14:paraId="1B1B131D" w14:textId="77777777" w:rsidR="003F3544" w:rsidRPr="00D167FF" w:rsidRDefault="003F3544" w:rsidP="00895D6E">
      <w:pPr>
        <w:numPr>
          <w:ilvl w:val="0"/>
          <w:numId w:val="1"/>
        </w:numPr>
        <w:ind w:left="504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 xml:space="preserve">Drafted patent specifications and claims in the mechanical arts including medical devices. </w:t>
      </w:r>
    </w:p>
    <w:p w14:paraId="2CC521A5" w14:textId="77777777" w:rsidR="006537C2" w:rsidRDefault="006537C2" w:rsidP="00895D6E">
      <w:pPr>
        <w:tabs>
          <w:tab w:val="left" w:pos="720"/>
          <w:tab w:val="left" w:pos="8914"/>
          <w:tab w:val="left" w:pos="10440"/>
        </w:tabs>
        <w:ind w:right="-36"/>
        <w:jc w:val="both"/>
        <w:rPr>
          <w:sz w:val="20"/>
          <w:szCs w:val="20"/>
        </w:rPr>
      </w:pPr>
    </w:p>
    <w:p w14:paraId="7F843EEE" w14:textId="56105226" w:rsidR="00825619" w:rsidRPr="00290B68" w:rsidRDefault="003F3544" w:rsidP="00290B68">
      <w:pPr>
        <w:tabs>
          <w:tab w:val="left" w:pos="360"/>
          <w:tab w:val="left" w:pos="8914"/>
          <w:tab w:val="left" w:pos="10440"/>
        </w:tabs>
        <w:spacing w:after="120"/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Richard Hackerd, Esq.</w:t>
      </w:r>
      <w:r w:rsidRPr="00D167FF">
        <w:rPr>
          <w:sz w:val="20"/>
          <w:szCs w:val="20"/>
        </w:rPr>
        <w:t>,</w:t>
      </w:r>
      <w:r w:rsidRPr="00D167FF">
        <w:rPr>
          <w:b/>
          <w:sz w:val="20"/>
          <w:szCs w:val="20"/>
        </w:rPr>
        <w:t xml:space="preserve"> </w:t>
      </w:r>
      <w:r w:rsidRPr="00D167FF">
        <w:rPr>
          <w:i/>
          <w:sz w:val="20"/>
          <w:szCs w:val="20"/>
        </w:rPr>
        <w:t>Law Clerk,</w:t>
      </w:r>
      <w:r w:rsidRPr="00D167FF">
        <w:rPr>
          <w:sz w:val="20"/>
          <w:szCs w:val="20"/>
        </w:rPr>
        <w:t xml:space="preserve"> Cleveland, Ohio.</w:t>
      </w:r>
      <w:r w:rsidR="00E609E3" w:rsidRPr="00D167FF">
        <w:rPr>
          <w:b/>
          <w:sz w:val="20"/>
          <w:szCs w:val="20"/>
        </w:rPr>
        <w:t xml:space="preserve"> </w:t>
      </w:r>
      <w:r w:rsidR="00E609E3" w:rsidRPr="00D167FF">
        <w:rPr>
          <w:b/>
          <w:sz w:val="20"/>
          <w:szCs w:val="20"/>
        </w:rPr>
        <w:tab/>
        <w:t xml:space="preserve">       </w:t>
      </w:r>
      <w:r w:rsidR="00895D6E">
        <w:rPr>
          <w:b/>
          <w:sz w:val="20"/>
          <w:szCs w:val="20"/>
        </w:rPr>
        <w:t xml:space="preserve"> </w:t>
      </w:r>
      <w:r w:rsidR="00E609E3" w:rsidRPr="00D167FF">
        <w:rPr>
          <w:b/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1999-2000</w:t>
      </w:r>
    </w:p>
    <w:p w14:paraId="57341C29" w14:textId="1FDD160E" w:rsidR="003F3544" w:rsidRPr="00D167FF" w:rsidRDefault="003F3544" w:rsidP="00895D6E">
      <w:pPr>
        <w:tabs>
          <w:tab w:val="left" w:pos="360"/>
          <w:tab w:val="left" w:pos="9270"/>
          <w:tab w:val="left" w:pos="10440"/>
        </w:tabs>
        <w:ind w:right="-36"/>
        <w:jc w:val="both"/>
        <w:rPr>
          <w:sz w:val="20"/>
          <w:szCs w:val="20"/>
        </w:rPr>
      </w:pPr>
      <w:proofErr w:type="gramStart"/>
      <w:r w:rsidRPr="00D167FF">
        <w:rPr>
          <w:b/>
          <w:sz w:val="20"/>
          <w:szCs w:val="20"/>
        </w:rPr>
        <w:t>Milton A. Kramer Law Clinic</w:t>
      </w:r>
      <w:r w:rsidRPr="00D167FF">
        <w:rPr>
          <w:sz w:val="20"/>
          <w:szCs w:val="20"/>
        </w:rPr>
        <w:t xml:space="preserve">, </w:t>
      </w:r>
      <w:r w:rsidRPr="00D167FF">
        <w:rPr>
          <w:i/>
          <w:sz w:val="20"/>
          <w:szCs w:val="20"/>
        </w:rPr>
        <w:t xml:space="preserve">Legal Intern, </w:t>
      </w:r>
      <w:r w:rsidRPr="00D167FF">
        <w:rPr>
          <w:sz w:val="20"/>
          <w:szCs w:val="20"/>
        </w:rPr>
        <w:t>Case</w:t>
      </w:r>
      <w:r w:rsidR="00A15A69">
        <w:rPr>
          <w:sz w:val="20"/>
          <w:szCs w:val="20"/>
        </w:rPr>
        <w:t xml:space="preserve"> Western Reserve School of Law.</w:t>
      </w:r>
      <w:proofErr w:type="gramEnd"/>
      <w:r w:rsidR="00A15A69">
        <w:rPr>
          <w:sz w:val="20"/>
          <w:szCs w:val="20"/>
        </w:rPr>
        <w:tab/>
      </w:r>
      <w:r w:rsidR="00895D6E">
        <w:rPr>
          <w:sz w:val="20"/>
          <w:szCs w:val="20"/>
        </w:rPr>
        <w:t xml:space="preserve"> </w:t>
      </w:r>
      <w:r w:rsidR="00A15A69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1999-2000</w:t>
      </w:r>
    </w:p>
    <w:p w14:paraId="4201A65B" w14:textId="17BBA8DE" w:rsidR="00CA2F3B" w:rsidRPr="00D167FF" w:rsidRDefault="003F3544" w:rsidP="00895D6E">
      <w:pPr>
        <w:numPr>
          <w:ilvl w:val="0"/>
          <w:numId w:val="1"/>
        </w:numPr>
        <w:tabs>
          <w:tab w:val="left" w:pos="1080"/>
          <w:tab w:val="left" w:pos="10080"/>
        </w:tabs>
        <w:spacing w:after="120"/>
        <w:ind w:left="504" w:right="-36"/>
        <w:jc w:val="both"/>
        <w:rPr>
          <w:b/>
          <w:sz w:val="20"/>
          <w:szCs w:val="20"/>
          <w:u w:val="single"/>
        </w:rPr>
      </w:pPr>
      <w:r w:rsidRPr="00D167FF">
        <w:rPr>
          <w:sz w:val="20"/>
          <w:szCs w:val="20"/>
        </w:rPr>
        <w:t>Primary legal counsel to clients in pro bono civil clinic</w:t>
      </w:r>
      <w:r w:rsidR="009E188C">
        <w:rPr>
          <w:b/>
          <w:sz w:val="20"/>
          <w:szCs w:val="20"/>
        </w:rPr>
        <w:t>.</w:t>
      </w:r>
    </w:p>
    <w:p w14:paraId="194D6978" w14:textId="1549F81C" w:rsidR="003F3544" w:rsidRPr="00D167FF" w:rsidRDefault="009E188C" w:rsidP="00895D6E">
      <w:pPr>
        <w:tabs>
          <w:tab w:val="left" w:pos="360"/>
          <w:tab w:val="left" w:pos="10440"/>
        </w:tabs>
        <w:spacing w:after="120"/>
        <w:ind w:right="-36"/>
        <w:jc w:val="both"/>
        <w:rPr>
          <w:b/>
          <w:sz w:val="20"/>
          <w:szCs w:val="20"/>
          <w:u w:val="single"/>
        </w:rPr>
      </w:pPr>
      <w:r>
        <w:rPr>
          <w:b/>
          <w:smallCaps/>
          <w:sz w:val="20"/>
          <w:szCs w:val="20"/>
          <w:u w:val="single"/>
        </w:rPr>
        <w:t xml:space="preserve">Other </w:t>
      </w:r>
      <w:r w:rsidR="003F3544" w:rsidRPr="00D167FF">
        <w:rPr>
          <w:b/>
          <w:smallCaps/>
          <w:sz w:val="20"/>
          <w:szCs w:val="20"/>
          <w:u w:val="single"/>
        </w:rPr>
        <w:t>Professional Experience</w:t>
      </w:r>
    </w:p>
    <w:p w14:paraId="49D3DF75" w14:textId="285ACF89" w:rsidR="003F3544" w:rsidRPr="00D167FF" w:rsidRDefault="00E62DC2" w:rsidP="00895D6E">
      <w:pPr>
        <w:tabs>
          <w:tab w:val="left" w:pos="720"/>
          <w:tab w:val="left" w:pos="9360"/>
          <w:tab w:val="left" w:pos="10440"/>
          <w:tab w:val="left" w:pos="10560"/>
        </w:tabs>
        <w:ind w:right="-3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Self Employed</w:t>
      </w:r>
      <w:r w:rsidR="003F3544" w:rsidRPr="00D167FF">
        <w:rPr>
          <w:b/>
          <w:sz w:val="20"/>
          <w:szCs w:val="20"/>
        </w:rPr>
        <w:t xml:space="preserve">, </w:t>
      </w:r>
      <w:r>
        <w:rPr>
          <w:i/>
          <w:sz w:val="20"/>
          <w:szCs w:val="20"/>
        </w:rPr>
        <w:t>English Teacher</w:t>
      </w:r>
      <w:r w:rsidR="003F3544" w:rsidRPr="00D167FF">
        <w:rPr>
          <w:i/>
          <w:sz w:val="20"/>
          <w:szCs w:val="20"/>
        </w:rPr>
        <w:t xml:space="preserve">, </w:t>
      </w:r>
      <w:r w:rsidR="00A15A69">
        <w:rPr>
          <w:sz w:val="20"/>
          <w:szCs w:val="20"/>
        </w:rPr>
        <w:t xml:space="preserve">Seoul, South Korea.                                                                                                    </w:t>
      </w:r>
      <w:r w:rsidR="003F3544" w:rsidRPr="00D167FF">
        <w:rPr>
          <w:b/>
          <w:sz w:val="20"/>
          <w:szCs w:val="20"/>
        </w:rPr>
        <w:t>1994-1997</w:t>
      </w:r>
    </w:p>
    <w:p w14:paraId="6030748D" w14:textId="4E129B2B" w:rsidR="003F3544" w:rsidRPr="00D167FF" w:rsidRDefault="00F448CE" w:rsidP="00895D6E">
      <w:pPr>
        <w:numPr>
          <w:ilvl w:val="0"/>
          <w:numId w:val="5"/>
        </w:numPr>
        <w:tabs>
          <w:tab w:val="num" w:pos="1080"/>
          <w:tab w:val="left" w:pos="10440"/>
        </w:tabs>
        <w:ind w:left="504" w:right="-36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Created and managed</w:t>
      </w:r>
      <w:r w:rsidR="003F3544" w:rsidRPr="00D167FF">
        <w:rPr>
          <w:sz w:val="20"/>
          <w:szCs w:val="20"/>
        </w:rPr>
        <w:t xml:space="preserve"> a successful business that employed several English speaking teachers </w:t>
      </w:r>
      <w:r w:rsidR="00CF166A">
        <w:rPr>
          <w:sz w:val="20"/>
          <w:szCs w:val="20"/>
        </w:rPr>
        <w:t xml:space="preserve">and myself </w:t>
      </w:r>
      <w:r w:rsidR="003F3544" w:rsidRPr="00D167FF">
        <w:rPr>
          <w:sz w:val="20"/>
          <w:szCs w:val="20"/>
        </w:rPr>
        <w:t>to tutor Korean students</w:t>
      </w:r>
      <w:r w:rsidR="00CF166A">
        <w:rPr>
          <w:sz w:val="20"/>
          <w:szCs w:val="20"/>
        </w:rPr>
        <w:t>,</w:t>
      </w:r>
      <w:r w:rsidR="003F3544" w:rsidRPr="00D167FF">
        <w:rPr>
          <w:sz w:val="20"/>
          <w:szCs w:val="20"/>
        </w:rPr>
        <w:t xml:space="preserve"> ages three to adult</w:t>
      </w:r>
      <w:r w:rsidR="00CF166A">
        <w:rPr>
          <w:sz w:val="20"/>
          <w:szCs w:val="20"/>
        </w:rPr>
        <w:t>,</w:t>
      </w:r>
      <w:r w:rsidR="003F3544" w:rsidRPr="00D167FF">
        <w:rPr>
          <w:sz w:val="20"/>
          <w:szCs w:val="20"/>
        </w:rPr>
        <w:t xml:space="preserve"> in reading</w:t>
      </w:r>
      <w:r w:rsidR="00CF166A">
        <w:rPr>
          <w:sz w:val="20"/>
          <w:szCs w:val="20"/>
        </w:rPr>
        <w:t>,</w:t>
      </w:r>
      <w:r w:rsidR="003F3544" w:rsidRPr="00D167FF">
        <w:rPr>
          <w:sz w:val="20"/>
          <w:szCs w:val="20"/>
        </w:rPr>
        <w:t xml:space="preserve"> writing</w:t>
      </w:r>
      <w:r w:rsidR="00CF166A">
        <w:rPr>
          <w:sz w:val="20"/>
          <w:szCs w:val="20"/>
        </w:rPr>
        <w:t>,</w:t>
      </w:r>
      <w:r w:rsidR="003F3544" w:rsidRPr="00D167FF">
        <w:rPr>
          <w:sz w:val="20"/>
          <w:szCs w:val="20"/>
        </w:rPr>
        <w:t xml:space="preserve"> and conversational skills.</w:t>
      </w:r>
    </w:p>
    <w:p w14:paraId="5D240EC5" w14:textId="620025B4" w:rsidR="003F3544" w:rsidRPr="00D167FF" w:rsidRDefault="003F3544" w:rsidP="00E62DC2">
      <w:pPr>
        <w:numPr>
          <w:ilvl w:val="12"/>
          <w:numId w:val="0"/>
        </w:numPr>
        <w:tabs>
          <w:tab w:val="left" w:pos="360"/>
          <w:tab w:val="left" w:pos="720"/>
          <w:tab w:val="left" w:pos="10440"/>
          <w:tab w:val="left" w:pos="10560"/>
        </w:tabs>
        <w:spacing w:before="120" w:after="120"/>
        <w:ind w:right="-36"/>
        <w:jc w:val="both"/>
        <w:rPr>
          <w:b/>
          <w:sz w:val="20"/>
          <w:szCs w:val="20"/>
        </w:rPr>
      </w:pPr>
      <w:r w:rsidRPr="00D167FF">
        <w:rPr>
          <w:b/>
          <w:smallCaps/>
          <w:sz w:val="20"/>
          <w:szCs w:val="20"/>
          <w:u w:val="single"/>
        </w:rPr>
        <w:t>Education</w:t>
      </w:r>
    </w:p>
    <w:p w14:paraId="4B578F7B" w14:textId="7FA3E4A2" w:rsidR="003F3544" w:rsidRPr="00D167FF" w:rsidRDefault="003F3544" w:rsidP="00895D6E">
      <w:pPr>
        <w:numPr>
          <w:ilvl w:val="12"/>
          <w:numId w:val="0"/>
        </w:numPr>
        <w:tabs>
          <w:tab w:val="left" w:pos="360"/>
          <w:tab w:val="left" w:pos="720"/>
          <w:tab w:val="left" w:pos="8914"/>
          <w:tab w:val="left" w:pos="1044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The John Marshall Law School</w:t>
      </w:r>
      <w:r w:rsidRPr="00D167FF">
        <w:rPr>
          <w:bCs/>
          <w:sz w:val="20"/>
          <w:szCs w:val="20"/>
        </w:rPr>
        <w:t>,</w:t>
      </w:r>
      <w:r w:rsidRPr="00D167FF">
        <w:rPr>
          <w:sz w:val="20"/>
          <w:szCs w:val="20"/>
        </w:rPr>
        <w:t xml:space="preserve"> </w:t>
      </w:r>
      <w:r w:rsidRPr="00D167FF">
        <w:rPr>
          <w:bCs/>
          <w:i/>
          <w:iCs/>
          <w:sz w:val="20"/>
          <w:szCs w:val="20"/>
        </w:rPr>
        <w:t>LL.M., Intellectual Property</w:t>
      </w:r>
      <w:r w:rsidRPr="00D167FF">
        <w:rPr>
          <w:bCs/>
          <w:sz w:val="20"/>
          <w:szCs w:val="20"/>
        </w:rPr>
        <w:t xml:space="preserve">, </w:t>
      </w:r>
      <w:r w:rsidR="00A15A69">
        <w:rPr>
          <w:sz w:val="20"/>
          <w:szCs w:val="20"/>
        </w:rPr>
        <w:t>Chicago, Illinois.</w:t>
      </w:r>
      <w:r w:rsidR="00A15A69">
        <w:rPr>
          <w:sz w:val="20"/>
          <w:szCs w:val="20"/>
        </w:rPr>
        <w:tab/>
        <w:t xml:space="preserve">    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May 2003</w:t>
      </w:r>
    </w:p>
    <w:p w14:paraId="79283B72" w14:textId="7F593750" w:rsidR="003F3544" w:rsidRPr="00D167FF" w:rsidRDefault="003F3544" w:rsidP="00895D6E">
      <w:pPr>
        <w:numPr>
          <w:ilvl w:val="0"/>
          <w:numId w:val="4"/>
        </w:numPr>
        <w:tabs>
          <w:tab w:val="left" w:pos="180"/>
          <w:tab w:val="num" w:pos="1080"/>
          <w:tab w:val="left" w:pos="1170"/>
          <w:tab w:val="left" w:pos="10440"/>
          <w:tab w:val="left" w:pos="10560"/>
        </w:tabs>
        <w:spacing w:after="120"/>
        <w:ind w:left="504" w:right="-36"/>
        <w:jc w:val="both"/>
        <w:rPr>
          <w:b/>
          <w:sz w:val="20"/>
          <w:szCs w:val="20"/>
        </w:rPr>
      </w:pPr>
      <w:r w:rsidRPr="00D167FF">
        <w:rPr>
          <w:sz w:val="20"/>
          <w:szCs w:val="20"/>
        </w:rPr>
        <w:t>Completed LL.M</w:t>
      </w:r>
      <w:r w:rsidR="00B222FD">
        <w:rPr>
          <w:sz w:val="20"/>
          <w:szCs w:val="20"/>
        </w:rPr>
        <w:t>.</w:t>
      </w:r>
      <w:r w:rsidR="002D646F">
        <w:rPr>
          <w:sz w:val="20"/>
          <w:szCs w:val="20"/>
        </w:rPr>
        <w:t xml:space="preserve"> with a focus on patent law</w:t>
      </w:r>
      <w:r w:rsidRPr="00D167FF">
        <w:rPr>
          <w:sz w:val="20"/>
          <w:szCs w:val="20"/>
        </w:rPr>
        <w:t xml:space="preserve">, worked in the patent clinic, sat for the patent bar, and externed in the Federal Court while employed full-time at Arthur Andersen LLP.    </w:t>
      </w:r>
    </w:p>
    <w:p w14:paraId="177D757C" w14:textId="4D871AFA" w:rsidR="003F3544" w:rsidRPr="00D167FF" w:rsidRDefault="003F3544" w:rsidP="00895D6E">
      <w:pPr>
        <w:numPr>
          <w:ilvl w:val="12"/>
          <w:numId w:val="0"/>
        </w:numPr>
        <w:tabs>
          <w:tab w:val="left" w:pos="360"/>
          <w:tab w:val="left" w:pos="720"/>
          <w:tab w:val="left" w:pos="8914"/>
          <w:tab w:val="left" w:pos="10440"/>
        </w:tabs>
        <w:ind w:right="-36"/>
        <w:jc w:val="both"/>
        <w:rPr>
          <w:sz w:val="20"/>
          <w:szCs w:val="20"/>
        </w:rPr>
      </w:pPr>
      <w:r w:rsidRPr="00D167FF">
        <w:rPr>
          <w:b/>
          <w:sz w:val="20"/>
          <w:szCs w:val="20"/>
        </w:rPr>
        <w:t>Case Western Reserve University, School of Law</w:t>
      </w:r>
      <w:r w:rsidRPr="00D167FF">
        <w:rPr>
          <w:bCs/>
          <w:sz w:val="20"/>
          <w:szCs w:val="20"/>
        </w:rPr>
        <w:t>,</w:t>
      </w:r>
      <w:r w:rsidRPr="00D167FF">
        <w:rPr>
          <w:b/>
          <w:sz w:val="20"/>
          <w:szCs w:val="20"/>
        </w:rPr>
        <w:t xml:space="preserve"> </w:t>
      </w:r>
      <w:r w:rsidRPr="00D167FF">
        <w:rPr>
          <w:bCs/>
          <w:i/>
          <w:iCs/>
          <w:sz w:val="20"/>
          <w:szCs w:val="20"/>
        </w:rPr>
        <w:t>J.D.</w:t>
      </w:r>
      <w:r w:rsidRPr="00D167FF">
        <w:rPr>
          <w:bCs/>
          <w:sz w:val="20"/>
          <w:szCs w:val="20"/>
        </w:rPr>
        <w:t xml:space="preserve">, </w:t>
      </w:r>
      <w:r w:rsidRPr="00D167FF">
        <w:rPr>
          <w:sz w:val="20"/>
          <w:szCs w:val="20"/>
        </w:rPr>
        <w:t>Cleveland, Ohio.</w:t>
      </w:r>
      <w:r w:rsidRPr="00D167FF">
        <w:rPr>
          <w:sz w:val="20"/>
          <w:szCs w:val="20"/>
        </w:rPr>
        <w:tab/>
        <w:t xml:space="preserve">      </w:t>
      </w:r>
      <w:r w:rsidR="00A15A69">
        <w:rPr>
          <w:sz w:val="20"/>
          <w:szCs w:val="20"/>
        </w:rPr>
        <w:t xml:space="preserve">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May 2000</w:t>
      </w:r>
    </w:p>
    <w:p w14:paraId="4310CD45" w14:textId="77777777" w:rsidR="003F3544" w:rsidRPr="00D167FF" w:rsidRDefault="003F3544" w:rsidP="00895D6E">
      <w:pPr>
        <w:numPr>
          <w:ilvl w:val="0"/>
          <w:numId w:val="1"/>
        </w:numPr>
        <w:spacing w:after="120"/>
        <w:ind w:left="504" w:right="-36"/>
        <w:jc w:val="both"/>
        <w:rPr>
          <w:sz w:val="20"/>
          <w:szCs w:val="20"/>
        </w:rPr>
      </w:pPr>
      <w:r w:rsidRPr="00D167FF">
        <w:rPr>
          <w:sz w:val="20"/>
          <w:szCs w:val="20"/>
        </w:rPr>
        <w:t>Note project on potential legislation of human cloning • Phi Delta Phi.</w:t>
      </w:r>
    </w:p>
    <w:p w14:paraId="769FA4E2" w14:textId="5322DA09" w:rsidR="003F3544" w:rsidRPr="00D167FF" w:rsidRDefault="003F3544" w:rsidP="00895D6E">
      <w:pPr>
        <w:tabs>
          <w:tab w:val="left" w:pos="360"/>
          <w:tab w:val="left" w:pos="8914"/>
          <w:tab w:val="left" w:pos="10440"/>
        </w:tabs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Ewah Women’s University</w:t>
      </w:r>
      <w:r w:rsidRPr="00D167FF">
        <w:rPr>
          <w:sz w:val="20"/>
          <w:szCs w:val="20"/>
        </w:rPr>
        <w:t>, Seoul, South Korea.</w:t>
      </w:r>
      <w:r w:rsidRPr="00D167FF">
        <w:rPr>
          <w:sz w:val="20"/>
          <w:szCs w:val="20"/>
        </w:rPr>
        <w:tab/>
        <w:t xml:space="preserve">       </w:t>
      </w:r>
      <w:r w:rsidR="00A15A69">
        <w:rPr>
          <w:sz w:val="20"/>
          <w:szCs w:val="20"/>
        </w:rPr>
        <w:t xml:space="preserve">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1995-1996</w:t>
      </w:r>
    </w:p>
    <w:p w14:paraId="6585639E" w14:textId="77777777" w:rsidR="003F3544" w:rsidRPr="005616B9" w:rsidRDefault="003F3544" w:rsidP="00895D6E">
      <w:pPr>
        <w:pStyle w:val="ListParagraph"/>
        <w:numPr>
          <w:ilvl w:val="0"/>
          <w:numId w:val="4"/>
        </w:numPr>
        <w:tabs>
          <w:tab w:val="left" w:pos="1080"/>
        </w:tabs>
        <w:spacing w:after="120"/>
        <w:ind w:left="504" w:right="-36"/>
        <w:jc w:val="both"/>
        <w:rPr>
          <w:b/>
          <w:sz w:val="20"/>
          <w:szCs w:val="20"/>
        </w:rPr>
      </w:pPr>
      <w:r w:rsidRPr="005616B9">
        <w:rPr>
          <w:sz w:val="20"/>
          <w:szCs w:val="20"/>
        </w:rPr>
        <w:t>Studied the Korean language for four semesters in an immersion course designed for foreigners.</w:t>
      </w:r>
    </w:p>
    <w:p w14:paraId="3C4D04EF" w14:textId="0E18E8FA" w:rsidR="00825619" w:rsidRPr="005B54C3" w:rsidRDefault="003F3544" w:rsidP="005B54C3">
      <w:pPr>
        <w:numPr>
          <w:ilvl w:val="12"/>
          <w:numId w:val="0"/>
        </w:numPr>
        <w:tabs>
          <w:tab w:val="left" w:pos="360"/>
          <w:tab w:val="left" w:pos="8914"/>
          <w:tab w:val="left" w:pos="10800"/>
        </w:tabs>
        <w:spacing w:before="120"/>
        <w:ind w:right="-36"/>
        <w:jc w:val="both"/>
        <w:rPr>
          <w:sz w:val="20"/>
          <w:szCs w:val="20"/>
        </w:rPr>
      </w:pPr>
      <w:r w:rsidRPr="00D167FF">
        <w:rPr>
          <w:b/>
          <w:sz w:val="20"/>
          <w:szCs w:val="20"/>
        </w:rPr>
        <w:t>The College of Wooster</w:t>
      </w:r>
      <w:r w:rsidRPr="00D167FF">
        <w:rPr>
          <w:bCs/>
          <w:sz w:val="20"/>
          <w:szCs w:val="20"/>
        </w:rPr>
        <w:t xml:space="preserve">, </w:t>
      </w:r>
      <w:r w:rsidRPr="00D167FF">
        <w:rPr>
          <w:bCs/>
          <w:i/>
          <w:iCs/>
          <w:sz w:val="20"/>
          <w:szCs w:val="20"/>
        </w:rPr>
        <w:t>B.A., Biology</w:t>
      </w:r>
      <w:r w:rsidRPr="00D167FF">
        <w:rPr>
          <w:b/>
          <w:i/>
          <w:iCs/>
          <w:sz w:val="20"/>
          <w:szCs w:val="20"/>
        </w:rPr>
        <w:t>,</w:t>
      </w:r>
      <w:r w:rsidRPr="00D167FF">
        <w:rPr>
          <w:b/>
          <w:sz w:val="20"/>
          <w:szCs w:val="20"/>
        </w:rPr>
        <w:t xml:space="preserve"> </w:t>
      </w:r>
      <w:r w:rsidRPr="00D167FF">
        <w:rPr>
          <w:sz w:val="20"/>
          <w:szCs w:val="20"/>
        </w:rPr>
        <w:t>Wooster, Ohio.</w:t>
      </w:r>
      <w:r w:rsidRPr="00D167FF">
        <w:rPr>
          <w:sz w:val="20"/>
          <w:szCs w:val="20"/>
        </w:rPr>
        <w:tab/>
        <w:t xml:space="preserve">    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May 1994</w:t>
      </w:r>
      <w:r w:rsidR="00F619AD" w:rsidRPr="00D167FF">
        <w:rPr>
          <w:b/>
          <w:sz w:val="20"/>
          <w:szCs w:val="20"/>
        </w:rPr>
        <w:t xml:space="preserve">  </w:t>
      </w:r>
    </w:p>
    <w:p w14:paraId="71348CCA" w14:textId="147918B2" w:rsidR="003F3544" w:rsidRPr="00D167FF" w:rsidRDefault="003F3544" w:rsidP="005B54C3">
      <w:pPr>
        <w:tabs>
          <w:tab w:val="left" w:pos="10440"/>
        </w:tabs>
        <w:spacing w:before="120" w:after="120"/>
        <w:ind w:right="-36"/>
        <w:jc w:val="both"/>
        <w:rPr>
          <w:b/>
          <w:sz w:val="20"/>
          <w:szCs w:val="20"/>
          <w:u w:val="single"/>
        </w:rPr>
      </w:pPr>
      <w:r w:rsidRPr="00D167FF">
        <w:rPr>
          <w:b/>
          <w:smallCaps/>
          <w:sz w:val="20"/>
          <w:szCs w:val="20"/>
          <w:u w:val="single"/>
        </w:rPr>
        <w:t>Licenses/Memberships</w:t>
      </w:r>
    </w:p>
    <w:p w14:paraId="080A2064" w14:textId="34BE3674" w:rsidR="003F3544" w:rsidRPr="00D167FF" w:rsidRDefault="003F3544" w:rsidP="00895D6E">
      <w:pPr>
        <w:numPr>
          <w:ilvl w:val="0"/>
          <w:numId w:val="1"/>
        </w:numPr>
        <w:ind w:left="504" w:right="-36"/>
        <w:jc w:val="both"/>
        <w:rPr>
          <w:sz w:val="20"/>
          <w:szCs w:val="20"/>
        </w:rPr>
      </w:pPr>
      <w:r w:rsidRPr="00D167FF">
        <w:rPr>
          <w:iCs/>
          <w:sz w:val="20"/>
          <w:szCs w:val="20"/>
        </w:rPr>
        <w:t>Registered to Practice before the</w:t>
      </w:r>
      <w:r w:rsidRPr="00D167FF">
        <w:rPr>
          <w:i/>
          <w:sz w:val="20"/>
          <w:szCs w:val="20"/>
        </w:rPr>
        <w:t xml:space="preserve"> </w:t>
      </w:r>
      <w:r w:rsidRPr="00D167FF">
        <w:rPr>
          <w:sz w:val="20"/>
          <w:szCs w:val="20"/>
        </w:rPr>
        <w:t>U.S. Patent and Trademark Office.</w:t>
      </w:r>
      <w:r w:rsidRPr="00D167FF">
        <w:rPr>
          <w:sz w:val="20"/>
          <w:szCs w:val="20"/>
        </w:rPr>
        <w:tab/>
      </w:r>
      <w:r w:rsidRPr="00D167FF">
        <w:rPr>
          <w:sz w:val="20"/>
          <w:szCs w:val="20"/>
        </w:rPr>
        <w:tab/>
      </w:r>
      <w:r w:rsidRPr="00D167FF">
        <w:rPr>
          <w:sz w:val="20"/>
          <w:szCs w:val="20"/>
        </w:rPr>
        <w:tab/>
        <w:t xml:space="preserve">          </w:t>
      </w:r>
      <w:r w:rsidR="00F619AD" w:rsidRPr="00D167FF">
        <w:rPr>
          <w:sz w:val="20"/>
          <w:szCs w:val="20"/>
        </w:rPr>
        <w:t xml:space="preserve">         </w:t>
      </w:r>
      <w:r w:rsidR="00B86A93">
        <w:rPr>
          <w:sz w:val="20"/>
          <w:szCs w:val="20"/>
        </w:rPr>
        <w:t xml:space="preserve">                                     </w:t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</w:r>
      <w:r w:rsidR="005616B9">
        <w:rPr>
          <w:sz w:val="20"/>
          <w:szCs w:val="20"/>
        </w:rPr>
        <w:tab/>
        <w:t xml:space="preserve">      </w:t>
      </w:r>
      <w:r w:rsidR="00895D6E">
        <w:rPr>
          <w:sz w:val="20"/>
          <w:szCs w:val="20"/>
        </w:rPr>
        <w:t xml:space="preserve"> </w:t>
      </w:r>
      <w:r w:rsidRPr="00D167FF">
        <w:rPr>
          <w:b/>
          <w:sz w:val="20"/>
          <w:szCs w:val="20"/>
        </w:rPr>
        <w:t>January 2003</w:t>
      </w:r>
    </w:p>
    <w:p w14:paraId="07894B50" w14:textId="003BD03E" w:rsidR="003F3544" w:rsidRPr="00D167FF" w:rsidRDefault="003F3544" w:rsidP="00895D6E">
      <w:pPr>
        <w:numPr>
          <w:ilvl w:val="0"/>
          <w:numId w:val="1"/>
        </w:numPr>
        <w:tabs>
          <w:tab w:val="left" w:pos="8914"/>
          <w:tab w:val="left" w:pos="10800"/>
        </w:tabs>
        <w:ind w:left="504" w:right="-36"/>
        <w:jc w:val="both"/>
        <w:rPr>
          <w:b/>
          <w:sz w:val="20"/>
          <w:szCs w:val="20"/>
        </w:rPr>
      </w:pPr>
      <w:r w:rsidRPr="00D167FF">
        <w:rPr>
          <w:iCs/>
          <w:sz w:val="20"/>
          <w:szCs w:val="20"/>
        </w:rPr>
        <w:t>Admitted to practice in</w:t>
      </w:r>
      <w:r w:rsidR="00A15A69">
        <w:rPr>
          <w:sz w:val="20"/>
          <w:szCs w:val="20"/>
        </w:rPr>
        <w:t xml:space="preserve"> Illinois.</w:t>
      </w:r>
      <w:r w:rsidR="00FE65B0">
        <w:rPr>
          <w:sz w:val="20"/>
          <w:szCs w:val="20"/>
        </w:rPr>
        <w:t xml:space="preserve">                                                                                              </w:t>
      </w:r>
      <w:r w:rsidR="005616B9">
        <w:rPr>
          <w:sz w:val="20"/>
          <w:szCs w:val="20"/>
        </w:rPr>
        <w:t xml:space="preserve">                       </w:t>
      </w:r>
      <w:r w:rsidR="00895D6E">
        <w:rPr>
          <w:sz w:val="20"/>
          <w:szCs w:val="20"/>
        </w:rPr>
        <w:t xml:space="preserve"> </w:t>
      </w:r>
      <w:r w:rsidR="00F619AD" w:rsidRPr="00D167FF">
        <w:rPr>
          <w:b/>
          <w:sz w:val="20"/>
          <w:szCs w:val="20"/>
        </w:rPr>
        <w:t xml:space="preserve">November </w:t>
      </w:r>
      <w:r w:rsidRPr="00D167FF">
        <w:rPr>
          <w:b/>
          <w:sz w:val="20"/>
          <w:szCs w:val="20"/>
        </w:rPr>
        <w:t>2000</w:t>
      </w:r>
    </w:p>
    <w:p w14:paraId="391AEB45" w14:textId="4174190C" w:rsidR="003F3544" w:rsidRPr="00D167FF" w:rsidRDefault="003F3544" w:rsidP="00895D6E">
      <w:pPr>
        <w:numPr>
          <w:ilvl w:val="0"/>
          <w:numId w:val="1"/>
        </w:numPr>
        <w:tabs>
          <w:tab w:val="left" w:pos="10440"/>
          <w:tab w:val="left" w:pos="10560"/>
        </w:tabs>
        <w:ind w:left="504" w:right="-126"/>
        <w:jc w:val="both"/>
        <w:rPr>
          <w:b/>
          <w:sz w:val="20"/>
          <w:szCs w:val="20"/>
        </w:rPr>
      </w:pPr>
      <w:r w:rsidRPr="00D167FF">
        <w:rPr>
          <w:iCs/>
          <w:sz w:val="20"/>
          <w:szCs w:val="20"/>
        </w:rPr>
        <w:t xml:space="preserve">Admitted to practice in the </w:t>
      </w:r>
      <w:r w:rsidRPr="00D167FF">
        <w:rPr>
          <w:sz w:val="20"/>
          <w:szCs w:val="20"/>
        </w:rPr>
        <w:t xml:space="preserve">United States District Court, Northern District of Illinois.        </w:t>
      </w:r>
      <w:r w:rsidR="00125441" w:rsidRPr="00D167FF">
        <w:rPr>
          <w:sz w:val="20"/>
          <w:szCs w:val="20"/>
        </w:rPr>
        <w:t xml:space="preserve">             </w:t>
      </w:r>
      <w:r w:rsidR="00F619AD" w:rsidRPr="00D167FF">
        <w:rPr>
          <w:sz w:val="20"/>
          <w:szCs w:val="20"/>
        </w:rPr>
        <w:t xml:space="preserve">    </w:t>
      </w:r>
      <w:r w:rsidR="005616B9">
        <w:rPr>
          <w:sz w:val="20"/>
          <w:szCs w:val="20"/>
        </w:rPr>
        <w:t xml:space="preserve">      </w:t>
      </w:r>
      <w:r w:rsidR="00895D6E">
        <w:rPr>
          <w:sz w:val="20"/>
          <w:szCs w:val="20"/>
        </w:rPr>
        <w:t xml:space="preserve">  </w:t>
      </w:r>
      <w:r w:rsidR="00895D6E">
        <w:rPr>
          <w:b/>
          <w:sz w:val="20"/>
          <w:szCs w:val="20"/>
        </w:rPr>
        <w:t xml:space="preserve">November </w:t>
      </w:r>
      <w:r w:rsidRPr="00D167FF">
        <w:rPr>
          <w:b/>
          <w:sz w:val="20"/>
          <w:szCs w:val="20"/>
        </w:rPr>
        <w:t>2000</w:t>
      </w:r>
      <w:r w:rsidR="00895D6E">
        <w:rPr>
          <w:b/>
          <w:sz w:val="20"/>
          <w:szCs w:val="20"/>
        </w:rPr>
        <w:t xml:space="preserve"> </w:t>
      </w:r>
    </w:p>
    <w:p w14:paraId="58C07A2D" w14:textId="71C30C9A" w:rsidR="003F3544" w:rsidRPr="00D167FF" w:rsidRDefault="00CF166A" w:rsidP="00895D6E">
      <w:pPr>
        <w:numPr>
          <w:ilvl w:val="0"/>
          <w:numId w:val="1"/>
        </w:numPr>
        <w:tabs>
          <w:tab w:val="left" w:pos="10440"/>
        </w:tabs>
        <w:ind w:left="504" w:right="-36"/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Member of</w:t>
      </w:r>
      <w:r w:rsidR="00AB54F9" w:rsidRPr="00D167FF">
        <w:rPr>
          <w:bCs/>
          <w:sz w:val="20"/>
          <w:szCs w:val="20"/>
        </w:rPr>
        <w:t xml:space="preserve"> </w:t>
      </w:r>
      <w:r w:rsidR="003F3544" w:rsidRPr="00D167FF">
        <w:rPr>
          <w:bCs/>
          <w:sz w:val="20"/>
          <w:szCs w:val="20"/>
        </w:rPr>
        <w:t>Association of Corporate Counsel, IPLAC, and Coalition of Women’s Initiatives in Law</w:t>
      </w:r>
      <w:r w:rsidR="00825619">
        <w:rPr>
          <w:bCs/>
          <w:sz w:val="20"/>
          <w:szCs w:val="20"/>
        </w:rPr>
        <w:t>.</w:t>
      </w:r>
    </w:p>
    <w:p w14:paraId="6B1BEE75" w14:textId="04B51A9E" w:rsidR="003F3544" w:rsidRPr="00D167FF" w:rsidRDefault="003F3544" w:rsidP="00895D6E">
      <w:pPr>
        <w:spacing w:before="120" w:after="120"/>
        <w:ind w:right="-36"/>
        <w:jc w:val="both"/>
        <w:rPr>
          <w:b/>
          <w:sz w:val="20"/>
          <w:szCs w:val="20"/>
          <w:u w:val="single"/>
        </w:rPr>
      </w:pPr>
      <w:r w:rsidRPr="00D167FF">
        <w:rPr>
          <w:b/>
          <w:smallCaps/>
          <w:sz w:val="20"/>
          <w:szCs w:val="20"/>
          <w:u w:val="single"/>
        </w:rPr>
        <w:t>Other</w:t>
      </w:r>
    </w:p>
    <w:p w14:paraId="42227067" w14:textId="546C1042" w:rsidR="003F3544" w:rsidRPr="000F6A67" w:rsidRDefault="003F3544" w:rsidP="00895D6E">
      <w:pPr>
        <w:ind w:right="-36"/>
        <w:jc w:val="both"/>
        <w:rPr>
          <w:b/>
          <w:sz w:val="20"/>
          <w:szCs w:val="20"/>
        </w:rPr>
      </w:pPr>
      <w:r w:rsidRPr="00D167FF">
        <w:rPr>
          <w:b/>
          <w:sz w:val="20"/>
          <w:szCs w:val="20"/>
        </w:rPr>
        <w:t>Pro Bono</w:t>
      </w:r>
    </w:p>
    <w:p w14:paraId="3E3F09F7" w14:textId="77777777" w:rsidR="003F3544" w:rsidRDefault="003F3544" w:rsidP="00895D6E">
      <w:pPr>
        <w:numPr>
          <w:ilvl w:val="0"/>
          <w:numId w:val="9"/>
        </w:numPr>
        <w:tabs>
          <w:tab w:val="clear" w:pos="1440"/>
          <w:tab w:val="num" w:pos="1080"/>
        </w:tabs>
        <w:ind w:left="504" w:right="-36"/>
        <w:jc w:val="both"/>
        <w:rPr>
          <w:bCs/>
          <w:sz w:val="20"/>
          <w:szCs w:val="20"/>
        </w:rPr>
      </w:pPr>
      <w:r w:rsidRPr="00D167FF">
        <w:rPr>
          <w:bCs/>
          <w:sz w:val="20"/>
          <w:szCs w:val="20"/>
        </w:rPr>
        <w:t>Volunteer teacher for Junior Achievement.</w:t>
      </w:r>
    </w:p>
    <w:p w14:paraId="46517B43" w14:textId="4992A669" w:rsidR="008B1CAE" w:rsidRPr="00497569" w:rsidRDefault="00E05022" w:rsidP="00C87081">
      <w:pPr>
        <w:numPr>
          <w:ilvl w:val="0"/>
          <w:numId w:val="9"/>
        </w:numPr>
        <w:tabs>
          <w:tab w:val="clear" w:pos="1440"/>
          <w:tab w:val="num" w:pos="1080"/>
        </w:tabs>
        <w:ind w:left="504" w:right="-3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Volunteer </w:t>
      </w:r>
      <w:r w:rsidR="00825619">
        <w:rPr>
          <w:bCs/>
          <w:sz w:val="20"/>
          <w:szCs w:val="20"/>
        </w:rPr>
        <w:t xml:space="preserve">tax preparer for </w:t>
      </w:r>
      <w:r>
        <w:rPr>
          <w:bCs/>
          <w:sz w:val="20"/>
          <w:szCs w:val="20"/>
        </w:rPr>
        <w:t>Ladder Up.</w:t>
      </w:r>
    </w:p>
    <w:sectPr w:rsidR="008B1CAE" w:rsidRPr="00497569" w:rsidSect="00497569">
      <w:pgSz w:w="12240" w:h="15840"/>
      <w:pgMar w:top="864" w:right="1008" w:bottom="864" w:left="1008" w:header="36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01A82"/>
    <w:lvl w:ilvl="0">
      <w:numFmt w:val="bullet"/>
      <w:lvlText w:val="*"/>
      <w:lvlJc w:val="left"/>
    </w:lvl>
  </w:abstractNum>
  <w:abstractNum w:abstractNumId="1">
    <w:nsid w:val="16ED2C74"/>
    <w:multiLevelType w:val="hybridMultilevel"/>
    <w:tmpl w:val="66E2439C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>
    <w:nsid w:val="1DB272B0"/>
    <w:multiLevelType w:val="hybridMultilevel"/>
    <w:tmpl w:val="55AABFFA"/>
    <w:lvl w:ilvl="0" w:tplc="0EC01A82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>
    <w:nsid w:val="204F1CF8"/>
    <w:multiLevelType w:val="hybridMultilevel"/>
    <w:tmpl w:val="0E10E7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26B21FC"/>
    <w:multiLevelType w:val="hybridMultilevel"/>
    <w:tmpl w:val="01B0321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27DE3165"/>
    <w:multiLevelType w:val="hybridMultilevel"/>
    <w:tmpl w:val="61767D92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6">
    <w:nsid w:val="29DD369B"/>
    <w:multiLevelType w:val="hybridMultilevel"/>
    <w:tmpl w:val="3E1C2124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7">
    <w:nsid w:val="2BCE2BDF"/>
    <w:multiLevelType w:val="hybridMultilevel"/>
    <w:tmpl w:val="A4E8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B70B7"/>
    <w:multiLevelType w:val="hybridMultilevel"/>
    <w:tmpl w:val="BE36B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17504"/>
    <w:multiLevelType w:val="hybridMultilevel"/>
    <w:tmpl w:val="B8F29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56401"/>
    <w:multiLevelType w:val="hybridMultilevel"/>
    <w:tmpl w:val="7D5A464E"/>
    <w:lvl w:ilvl="0" w:tplc="0EC01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C4E88"/>
    <w:multiLevelType w:val="hybridMultilevel"/>
    <w:tmpl w:val="FB0E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A3419"/>
    <w:multiLevelType w:val="hybridMultilevel"/>
    <w:tmpl w:val="AA32C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170492C"/>
    <w:multiLevelType w:val="hybridMultilevel"/>
    <w:tmpl w:val="9F087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36E0E"/>
    <w:multiLevelType w:val="hybridMultilevel"/>
    <w:tmpl w:val="E0F827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6112F5B"/>
    <w:multiLevelType w:val="hybridMultilevel"/>
    <w:tmpl w:val="B6F4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4D3764"/>
    <w:multiLevelType w:val="hybridMultilevel"/>
    <w:tmpl w:val="B4E08010"/>
    <w:lvl w:ilvl="0" w:tplc="0EC01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9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9" w:hanging="360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14"/>
  </w:num>
  <w:num w:numId="10">
    <w:abstractNumId w:val="1"/>
  </w:num>
  <w:num w:numId="11">
    <w:abstractNumId w:val="6"/>
  </w:num>
  <w:num w:numId="12">
    <w:abstractNumId w:val="5"/>
  </w:num>
  <w:num w:numId="13">
    <w:abstractNumId w:val="2"/>
  </w:num>
  <w:num w:numId="14">
    <w:abstractNumId w:val="10"/>
  </w:num>
  <w:num w:numId="15">
    <w:abstractNumId w:val="16"/>
  </w:num>
  <w:num w:numId="16">
    <w:abstractNumId w:val="9"/>
  </w:num>
  <w:num w:numId="17">
    <w:abstractNumId w:val="7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44"/>
    <w:rsid w:val="00035B22"/>
    <w:rsid w:val="00047551"/>
    <w:rsid w:val="00061F62"/>
    <w:rsid w:val="000956AE"/>
    <w:rsid w:val="000F6A67"/>
    <w:rsid w:val="00125441"/>
    <w:rsid w:val="0018584F"/>
    <w:rsid w:val="001A1DF9"/>
    <w:rsid w:val="001E36F7"/>
    <w:rsid w:val="00290B68"/>
    <w:rsid w:val="002D646F"/>
    <w:rsid w:val="00321691"/>
    <w:rsid w:val="00342DCF"/>
    <w:rsid w:val="003977EC"/>
    <w:rsid w:val="003B40DF"/>
    <w:rsid w:val="003E6F29"/>
    <w:rsid w:val="003F3544"/>
    <w:rsid w:val="00411DFA"/>
    <w:rsid w:val="0047324D"/>
    <w:rsid w:val="00497569"/>
    <w:rsid w:val="00522F2F"/>
    <w:rsid w:val="005616B9"/>
    <w:rsid w:val="005B54C3"/>
    <w:rsid w:val="005D686E"/>
    <w:rsid w:val="005E1CAF"/>
    <w:rsid w:val="005E2921"/>
    <w:rsid w:val="006366CC"/>
    <w:rsid w:val="006537C2"/>
    <w:rsid w:val="006E0B32"/>
    <w:rsid w:val="007127F4"/>
    <w:rsid w:val="00767FA4"/>
    <w:rsid w:val="00787813"/>
    <w:rsid w:val="007C20D4"/>
    <w:rsid w:val="00825619"/>
    <w:rsid w:val="0084545F"/>
    <w:rsid w:val="00874134"/>
    <w:rsid w:val="00883FF6"/>
    <w:rsid w:val="00895D6E"/>
    <w:rsid w:val="008B1CAE"/>
    <w:rsid w:val="0094205C"/>
    <w:rsid w:val="0096139A"/>
    <w:rsid w:val="009E188C"/>
    <w:rsid w:val="009F4ACE"/>
    <w:rsid w:val="00A15A69"/>
    <w:rsid w:val="00A1788A"/>
    <w:rsid w:val="00A6492F"/>
    <w:rsid w:val="00A71FB7"/>
    <w:rsid w:val="00AB54F9"/>
    <w:rsid w:val="00AF2907"/>
    <w:rsid w:val="00B15A3C"/>
    <w:rsid w:val="00B222FD"/>
    <w:rsid w:val="00B56CA4"/>
    <w:rsid w:val="00B86A93"/>
    <w:rsid w:val="00B91B54"/>
    <w:rsid w:val="00BD2674"/>
    <w:rsid w:val="00C67574"/>
    <w:rsid w:val="00C87081"/>
    <w:rsid w:val="00CA2F3B"/>
    <w:rsid w:val="00CF166A"/>
    <w:rsid w:val="00D1219E"/>
    <w:rsid w:val="00D167FF"/>
    <w:rsid w:val="00D226D1"/>
    <w:rsid w:val="00D81DB8"/>
    <w:rsid w:val="00E03F31"/>
    <w:rsid w:val="00E05022"/>
    <w:rsid w:val="00E53BF9"/>
    <w:rsid w:val="00E609E3"/>
    <w:rsid w:val="00E62DC2"/>
    <w:rsid w:val="00E7269B"/>
    <w:rsid w:val="00ED13BD"/>
    <w:rsid w:val="00F448CE"/>
    <w:rsid w:val="00F619AD"/>
    <w:rsid w:val="00FC2004"/>
    <w:rsid w:val="00FD4F30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66E9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5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semiHidden/>
    <w:rsid w:val="003F3544"/>
    <w:pPr>
      <w:spacing w:after="240"/>
      <w:ind w:firstLine="720"/>
      <w:jc w:val="both"/>
    </w:pPr>
    <w:rPr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semiHidden/>
    <w:rsid w:val="003F3544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3F35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F354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3F354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szCs w:val="20"/>
    </w:rPr>
  </w:style>
  <w:style w:type="character" w:customStyle="1" w:styleId="SubtitleChar">
    <w:name w:val="Subtitle Char"/>
    <w:basedOn w:val="DefaultParagraphFont"/>
    <w:link w:val="Subtitle"/>
    <w:rsid w:val="003F3544"/>
    <w:rPr>
      <w:rFonts w:ascii="Times" w:eastAsia="Times New Roman" w:hAnsi="Times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F35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5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74"/>
    <w:rPr>
      <w:rFonts w:ascii="Lucida Grande" w:eastAsia="Times New Roman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C6757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75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5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57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5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5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2F2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F2F"/>
    <w:rPr>
      <w:rFonts w:ascii="Lucida Grande" w:eastAsia="Times New Roman" w:hAnsi="Lucida Grande" w:cs="Lucida Grande"/>
    </w:rPr>
  </w:style>
  <w:style w:type="table" w:styleId="TableGrid">
    <w:name w:val="Table Grid"/>
    <w:basedOn w:val="TableNormal"/>
    <w:uiPriority w:val="59"/>
    <w:rsid w:val="001A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5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semiHidden/>
    <w:rsid w:val="003F3544"/>
    <w:pPr>
      <w:spacing w:after="240"/>
      <w:ind w:firstLine="720"/>
      <w:jc w:val="both"/>
    </w:pPr>
    <w:rPr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semiHidden/>
    <w:rsid w:val="003F3544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3F35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F354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3F354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szCs w:val="20"/>
    </w:rPr>
  </w:style>
  <w:style w:type="character" w:customStyle="1" w:styleId="SubtitleChar">
    <w:name w:val="Subtitle Char"/>
    <w:basedOn w:val="DefaultParagraphFont"/>
    <w:link w:val="Subtitle"/>
    <w:rsid w:val="003F3544"/>
    <w:rPr>
      <w:rFonts w:ascii="Times" w:eastAsia="Times New Roman" w:hAnsi="Times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F35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35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574"/>
    <w:rPr>
      <w:rFonts w:ascii="Lucida Grande" w:eastAsia="Times New Roman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C6757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675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5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57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5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5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2F2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2F2F"/>
    <w:rPr>
      <w:rFonts w:ascii="Lucida Grande" w:eastAsia="Times New Roman" w:hAnsi="Lucida Grande" w:cs="Lucida Grande"/>
    </w:rPr>
  </w:style>
  <w:style w:type="table" w:styleId="TableGrid">
    <w:name w:val="Table Grid"/>
    <w:basedOn w:val="TableNormal"/>
    <w:uiPriority w:val="59"/>
    <w:rsid w:val="001A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6C1B8-67A3-DB41-9CB7-A7CC76F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6921</Characters>
  <Application>Microsoft Macintosh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Catherine Smith</cp:lastModifiedBy>
  <cp:revision>2</cp:revision>
  <dcterms:created xsi:type="dcterms:W3CDTF">2012-03-13T22:48:00Z</dcterms:created>
  <dcterms:modified xsi:type="dcterms:W3CDTF">2012-03-13T22:48:00Z</dcterms:modified>
</cp:coreProperties>
</file>